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INGENIERÍA EN SISTEMAS COMPUTACIONALES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Campo laboral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Ingeniero o la Ingeniera en Sistemas Computacionales cuenta con las competencias profesionales necesarias para su desempeño en el campo laboral, en el ámbito local, nacional e internacional.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Tendrá la oportunidad de desarrollarse como: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Administrador de Bases de Datos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Administrador de Calidad de Servicios de Tecnologías de la Información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Administrador de proyectos de Tecnologías de la Información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Administrador de Redes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Analista de procesos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Analista de sistemas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Arquitecto de redes de computadoras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Arquitecto de software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Consultor en nuevas Tecnologías de la Información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Consultor de servicios de Tecnologías de la Información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Desarrollador de software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de innovación en Tecnologías de la Información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Diseñador web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Documentador de procesos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Gerente de sistemas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Gestor de proyectos de Tecnologías de la Información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Gerente de mantenimiento y soporte técnico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Gerente del departamento de Tecnologías de la Información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Líder de proyectos en Tecnologías de la Información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Programador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Web master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Desarrollador de proyectos de Tecnologías de Información propios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