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A6D3D" w14:textId="2FAE1101" w:rsidR="002F677F" w:rsidRPr="00816338" w:rsidRDefault="007E60A6" w:rsidP="0071426F">
      <w:pPr>
        <w:spacing w:after="0" w:line="240" w:lineRule="auto"/>
        <w:ind w:firstLine="360"/>
        <w:jc w:val="both"/>
        <w:rPr>
          <w:rFonts w:ascii="Arial" w:hAnsi="Arial" w:cs="Arial"/>
        </w:rPr>
      </w:pPr>
      <w:r w:rsidRPr="00816338">
        <w:rPr>
          <w:rFonts w:ascii="Arial" w:hAnsi="Arial" w:cs="Arial"/>
        </w:rPr>
        <w:t xml:space="preserve">De conformidad a los artículos 46, </w:t>
      </w:r>
      <w:r w:rsidR="00F8308D" w:rsidRPr="00816338">
        <w:rPr>
          <w:rFonts w:ascii="Arial" w:hAnsi="Arial" w:cs="Arial"/>
        </w:rPr>
        <w:t>fracción I, inciso g</w:t>
      </w:r>
      <w:r w:rsidRPr="00816338">
        <w:rPr>
          <w:rFonts w:ascii="Arial" w:hAnsi="Arial" w:cs="Arial"/>
        </w:rPr>
        <w:t xml:space="preserve">) y 49 de la Ley General de Contabilidad Gubernamental, así como a la normatividad emitida por el Consejo Nacional de Armonización Contable, a continuación, se presentan las notas a los estados financieros correspondientes al ejercicio del 1 </w:t>
      </w:r>
      <w:r w:rsidR="00816338" w:rsidRPr="00816338">
        <w:rPr>
          <w:rFonts w:ascii="Arial" w:hAnsi="Arial" w:cs="Arial"/>
        </w:rPr>
        <w:t xml:space="preserve">de enero </w:t>
      </w:r>
      <w:r w:rsidR="006F1012" w:rsidRPr="00816338">
        <w:rPr>
          <w:rFonts w:ascii="Arial" w:hAnsi="Arial" w:cs="Arial"/>
        </w:rPr>
        <w:t xml:space="preserve">al 31 de </w:t>
      </w:r>
      <w:r w:rsidR="00816338" w:rsidRPr="00816338">
        <w:rPr>
          <w:rFonts w:ascii="Arial" w:hAnsi="Arial" w:cs="Arial"/>
        </w:rPr>
        <w:t>marzo</w:t>
      </w:r>
      <w:r w:rsidR="006F1012" w:rsidRPr="00816338">
        <w:rPr>
          <w:rFonts w:ascii="Arial" w:hAnsi="Arial" w:cs="Arial"/>
        </w:rPr>
        <w:t xml:space="preserve"> de 2025</w:t>
      </w:r>
      <w:r w:rsidRPr="00816338">
        <w:rPr>
          <w:rFonts w:ascii="Arial" w:hAnsi="Arial" w:cs="Arial"/>
        </w:rPr>
        <w:t>, con los siguientes apartados:</w:t>
      </w:r>
    </w:p>
    <w:p w14:paraId="75A1A1C1" w14:textId="77777777" w:rsidR="009B3E43" w:rsidRPr="00816338" w:rsidRDefault="009B3E43" w:rsidP="0059448F">
      <w:pPr>
        <w:spacing w:after="0" w:line="240" w:lineRule="auto"/>
        <w:jc w:val="both"/>
        <w:rPr>
          <w:rFonts w:ascii="Arial" w:hAnsi="Arial" w:cs="Arial"/>
        </w:rPr>
      </w:pPr>
    </w:p>
    <w:p w14:paraId="4659DBBE" w14:textId="77777777" w:rsidR="00187606" w:rsidRPr="00816338" w:rsidRDefault="00187606" w:rsidP="0059448F">
      <w:pPr>
        <w:spacing w:after="0" w:line="240" w:lineRule="auto"/>
        <w:jc w:val="both"/>
        <w:rPr>
          <w:rFonts w:ascii="Arial" w:hAnsi="Arial" w:cs="Arial"/>
        </w:rPr>
      </w:pPr>
    </w:p>
    <w:p w14:paraId="053DA9D2" w14:textId="10D9EEDC" w:rsidR="007E60A6" w:rsidRPr="00816338" w:rsidRDefault="00180664" w:rsidP="0059448F">
      <w:pPr>
        <w:pStyle w:val="Prrafodelista"/>
        <w:numPr>
          <w:ilvl w:val="0"/>
          <w:numId w:val="3"/>
        </w:numPr>
        <w:spacing w:after="0" w:line="240" w:lineRule="auto"/>
        <w:rPr>
          <w:rFonts w:ascii="Arial" w:hAnsi="Arial" w:cs="Arial"/>
        </w:rPr>
      </w:pPr>
      <w:r w:rsidRPr="00816338">
        <w:rPr>
          <w:rFonts w:ascii="Arial" w:hAnsi="Arial" w:cs="Arial"/>
        </w:rPr>
        <w:t>Notas de gestión administrativa</w:t>
      </w:r>
    </w:p>
    <w:p w14:paraId="77371193" w14:textId="756E39C6" w:rsidR="00180664" w:rsidRPr="00816338" w:rsidRDefault="00180664" w:rsidP="0059448F">
      <w:pPr>
        <w:pStyle w:val="Prrafodelista"/>
        <w:numPr>
          <w:ilvl w:val="0"/>
          <w:numId w:val="3"/>
        </w:numPr>
        <w:spacing w:after="0" w:line="240" w:lineRule="auto"/>
        <w:rPr>
          <w:rFonts w:ascii="Arial" w:hAnsi="Arial" w:cs="Arial"/>
        </w:rPr>
      </w:pPr>
      <w:r w:rsidRPr="00816338">
        <w:rPr>
          <w:rFonts w:ascii="Arial" w:hAnsi="Arial" w:cs="Arial"/>
        </w:rPr>
        <w:t xml:space="preserve">Notas de desglose, y </w:t>
      </w:r>
    </w:p>
    <w:p w14:paraId="2056A79D" w14:textId="6F1B2776" w:rsidR="00180664" w:rsidRPr="00816338" w:rsidRDefault="007E60A6" w:rsidP="002F677F">
      <w:pPr>
        <w:pStyle w:val="Prrafodelista"/>
        <w:numPr>
          <w:ilvl w:val="0"/>
          <w:numId w:val="3"/>
        </w:numPr>
        <w:spacing w:after="0" w:line="240" w:lineRule="auto"/>
        <w:rPr>
          <w:rFonts w:ascii="Arial" w:hAnsi="Arial" w:cs="Arial"/>
        </w:rPr>
      </w:pPr>
      <w:r w:rsidRPr="00816338">
        <w:rPr>
          <w:rFonts w:ascii="Arial" w:hAnsi="Arial" w:cs="Arial"/>
        </w:rPr>
        <w:t>Notas de memoria (cuentas de orden)</w:t>
      </w:r>
    </w:p>
    <w:p w14:paraId="317672C5" w14:textId="77777777" w:rsidR="00C563BC" w:rsidRPr="00816338" w:rsidRDefault="00C563BC" w:rsidP="00B04311">
      <w:pPr>
        <w:spacing w:after="0" w:line="240" w:lineRule="auto"/>
        <w:rPr>
          <w:rFonts w:ascii="Arial" w:hAnsi="Arial" w:cs="Arial"/>
        </w:rPr>
      </w:pPr>
    </w:p>
    <w:p w14:paraId="4A18C0C8" w14:textId="77777777" w:rsidR="00B04311" w:rsidRPr="00816338" w:rsidRDefault="00B04311" w:rsidP="00B04311">
      <w:pPr>
        <w:spacing w:after="0" w:line="240" w:lineRule="auto"/>
        <w:rPr>
          <w:rFonts w:ascii="Arial" w:hAnsi="Arial" w:cs="Arial"/>
        </w:rPr>
      </w:pPr>
    </w:p>
    <w:p w14:paraId="4FDED6A3" w14:textId="5859F14F" w:rsidR="002F677F" w:rsidRPr="00816338" w:rsidRDefault="00180664" w:rsidP="0094754E">
      <w:pPr>
        <w:pStyle w:val="Prrafodelista"/>
        <w:numPr>
          <w:ilvl w:val="0"/>
          <w:numId w:val="27"/>
        </w:numPr>
        <w:spacing w:after="0" w:line="240" w:lineRule="auto"/>
        <w:jc w:val="center"/>
        <w:rPr>
          <w:rFonts w:ascii="Arial" w:hAnsi="Arial" w:cs="Arial"/>
          <w:b/>
        </w:rPr>
      </w:pPr>
      <w:r w:rsidRPr="00816338">
        <w:rPr>
          <w:rFonts w:ascii="Arial" w:hAnsi="Arial" w:cs="Arial"/>
          <w:b/>
        </w:rPr>
        <w:t>NOTAS DE GESTIÓN ADMINISTRATIVA</w:t>
      </w:r>
    </w:p>
    <w:p w14:paraId="0B1C8060" w14:textId="77777777" w:rsidR="00B04311" w:rsidRPr="00816338" w:rsidRDefault="00B04311" w:rsidP="004F5F39">
      <w:pPr>
        <w:spacing w:after="0" w:line="240" w:lineRule="auto"/>
        <w:jc w:val="center"/>
        <w:rPr>
          <w:rFonts w:ascii="Arial" w:hAnsi="Arial" w:cs="Arial"/>
          <w:b/>
        </w:rPr>
      </w:pPr>
    </w:p>
    <w:p w14:paraId="2B1EBD72" w14:textId="77777777" w:rsidR="00180664" w:rsidRPr="00816338" w:rsidRDefault="00180664" w:rsidP="00180664">
      <w:pPr>
        <w:spacing w:after="0" w:line="240" w:lineRule="auto"/>
        <w:rPr>
          <w:rFonts w:ascii="Arial" w:hAnsi="Arial" w:cs="Arial"/>
        </w:rPr>
      </w:pPr>
    </w:p>
    <w:p w14:paraId="10C1A727" w14:textId="3CBF1555" w:rsidR="00180664" w:rsidRPr="00816338" w:rsidRDefault="00115890" w:rsidP="00180664">
      <w:pPr>
        <w:pStyle w:val="Prrafodelista"/>
        <w:numPr>
          <w:ilvl w:val="0"/>
          <w:numId w:val="1"/>
        </w:numPr>
        <w:spacing w:after="0" w:line="240" w:lineRule="auto"/>
        <w:rPr>
          <w:rFonts w:ascii="Arial" w:hAnsi="Arial" w:cs="Arial"/>
          <w:b/>
        </w:rPr>
      </w:pPr>
      <w:r w:rsidRPr="00816338">
        <w:rPr>
          <w:rFonts w:ascii="Arial" w:hAnsi="Arial" w:cs="Arial"/>
          <w:b/>
        </w:rPr>
        <w:t>Autorización e Historia</w:t>
      </w:r>
    </w:p>
    <w:p w14:paraId="6A11F2AA" w14:textId="77777777" w:rsidR="00180664" w:rsidRPr="00816338" w:rsidRDefault="00180664" w:rsidP="00180664">
      <w:pPr>
        <w:spacing w:after="0" w:line="240" w:lineRule="auto"/>
        <w:rPr>
          <w:rFonts w:ascii="Arial" w:hAnsi="Arial" w:cs="Arial"/>
          <w:b/>
        </w:rPr>
      </w:pPr>
    </w:p>
    <w:p w14:paraId="3D4871B3" w14:textId="77777777" w:rsidR="00B04311" w:rsidRPr="00816338" w:rsidRDefault="00B04311" w:rsidP="00180664">
      <w:pPr>
        <w:spacing w:after="0" w:line="240" w:lineRule="auto"/>
        <w:rPr>
          <w:rFonts w:ascii="Arial" w:hAnsi="Arial" w:cs="Arial"/>
          <w:b/>
        </w:rPr>
      </w:pPr>
    </w:p>
    <w:p w14:paraId="07BBE14E" w14:textId="77777777" w:rsidR="00075067" w:rsidRPr="00816338" w:rsidRDefault="00075067" w:rsidP="00075067">
      <w:pPr>
        <w:pStyle w:val="Prrafodelista"/>
        <w:numPr>
          <w:ilvl w:val="0"/>
          <w:numId w:val="16"/>
        </w:numPr>
        <w:spacing w:after="0" w:line="240" w:lineRule="auto"/>
        <w:jc w:val="both"/>
        <w:rPr>
          <w:rFonts w:ascii="Arial" w:eastAsia="Arial" w:hAnsi="Arial" w:cs="Arial"/>
        </w:rPr>
      </w:pPr>
      <w:r w:rsidRPr="00816338">
        <w:rPr>
          <w:rFonts w:ascii="Arial" w:eastAsia="Arial" w:hAnsi="Arial" w:cs="Arial"/>
        </w:rPr>
        <w:t>El 12 de agosto de 2002 se constituyó la Universidad Politécnica de Aguascalientes (UPA) mediante el Decreto número 38; el 1ero. de septiembre de 2002 inicia el ciclo escolar con 308 estudiantes en los cinco programas académicos de Ingeniería Electrónica, Ingeniería Industrial, Ingeniería Mecánica, Ingeniería Mecatrónica y Licenciatura en Administración de Negocios Internacionales.</w:t>
      </w:r>
    </w:p>
    <w:p w14:paraId="4DBF32B8" w14:textId="77777777" w:rsidR="00075067" w:rsidRPr="00816338" w:rsidRDefault="00075067" w:rsidP="00075067">
      <w:pPr>
        <w:spacing w:after="0" w:line="240" w:lineRule="auto"/>
        <w:rPr>
          <w:rFonts w:ascii="Arial" w:eastAsia="Arial" w:hAnsi="Arial" w:cs="Arial"/>
        </w:rPr>
      </w:pPr>
    </w:p>
    <w:p w14:paraId="3B099E53" w14:textId="78A3ADA6" w:rsidR="00075067" w:rsidRPr="00816338" w:rsidRDefault="00075067" w:rsidP="00075067">
      <w:pPr>
        <w:pStyle w:val="Prrafodelista"/>
        <w:numPr>
          <w:ilvl w:val="0"/>
          <w:numId w:val="16"/>
        </w:numPr>
        <w:spacing w:after="0" w:line="240" w:lineRule="auto"/>
        <w:jc w:val="both"/>
        <w:rPr>
          <w:rFonts w:ascii="Arial" w:eastAsia="Arial" w:hAnsi="Arial" w:cs="Arial"/>
        </w:rPr>
      </w:pPr>
      <w:r w:rsidRPr="00816338">
        <w:rPr>
          <w:rFonts w:ascii="Arial" w:eastAsia="Arial" w:hAnsi="Arial" w:cs="Arial"/>
        </w:rPr>
        <w:t>En 2004 la UPA queda instalada en el Campus localizado en el Fraccionamiento San Gerardo, donde actualmente se cuenta con la infraestructura de 4 edificios de docencia, 1 edificio de Centro de Información, 1 edificio de Laboratorio de Alta Tecnología y 1 edificio del Centro de Innovación y Desarrollo, así como una proyección de crecimiento de alrededor de 15has.</w:t>
      </w:r>
    </w:p>
    <w:p w14:paraId="0C3A4021" w14:textId="6D1DF257" w:rsidR="00075067" w:rsidRPr="00816338" w:rsidRDefault="00075067" w:rsidP="00075067">
      <w:pPr>
        <w:spacing w:after="0" w:line="240" w:lineRule="auto"/>
        <w:ind w:left="360"/>
        <w:jc w:val="both"/>
        <w:rPr>
          <w:rFonts w:ascii="Arial" w:eastAsia="Arial" w:hAnsi="Arial" w:cs="Arial"/>
        </w:rPr>
      </w:pPr>
      <w:r w:rsidRPr="00816338">
        <w:rPr>
          <w:rFonts w:ascii="Arial" w:eastAsia="Arial" w:hAnsi="Arial" w:cs="Arial"/>
        </w:rPr>
        <w:t>Desde 2012 la matrícula se ha ido incrementando de forma constante, hasta contar al día de hoy a más de 2,500 estudiantes en 8 Programas Académicos de Licenciatura y 2 Programas Académicos de Posgrado. Actualmente la UPA imparte los Programas Académicos de Ingeniería en Electrónica, Ingeniería en Energía, Ingeniería en Sistemas Computacionales, Ingeniería en Mecánica Automotriz, Ingeniería en Mecatrónica, Ingeniería Industrial, Ingeniería en Aeronáutica, Licenciatura en Negocios Internacionales</w:t>
      </w:r>
      <w:r w:rsidR="00312F2B" w:rsidRPr="00816338">
        <w:rPr>
          <w:rFonts w:ascii="Arial" w:eastAsia="Arial" w:hAnsi="Arial" w:cs="Arial"/>
        </w:rPr>
        <w:t>, Licenciatura en Arquitectura Bioclimática</w:t>
      </w:r>
      <w:r w:rsidRPr="00816338">
        <w:rPr>
          <w:rFonts w:ascii="Arial" w:eastAsia="Arial" w:hAnsi="Arial" w:cs="Arial"/>
        </w:rPr>
        <w:t>, Maestría en Ciencias en Ingeniería y Maestría en Enseñanza de las Ciencias.</w:t>
      </w:r>
    </w:p>
    <w:p w14:paraId="7586A9E5" w14:textId="3E772713" w:rsidR="0071426F" w:rsidRPr="00816338" w:rsidRDefault="0071426F" w:rsidP="0020594F">
      <w:pPr>
        <w:spacing w:after="0" w:line="240" w:lineRule="auto"/>
        <w:jc w:val="both"/>
        <w:rPr>
          <w:rFonts w:ascii="Arial" w:eastAsia="Arial" w:hAnsi="Arial" w:cs="Arial"/>
        </w:rPr>
      </w:pPr>
    </w:p>
    <w:p w14:paraId="24EFC25A" w14:textId="7DB72155" w:rsidR="00B04311" w:rsidRPr="00816338" w:rsidRDefault="00075067" w:rsidP="0071426F">
      <w:pPr>
        <w:spacing w:after="0" w:line="240" w:lineRule="auto"/>
        <w:ind w:left="348"/>
        <w:jc w:val="both"/>
        <w:rPr>
          <w:rFonts w:ascii="Arial" w:eastAsia="Arial" w:hAnsi="Arial" w:cs="Arial"/>
        </w:rPr>
      </w:pPr>
      <w:r w:rsidRPr="00816338">
        <w:rPr>
          <w:rFonts w:ascii="Arial" w:eastAsia="Arial" w:hAnsi="Arial" w:cs="Arial"/>
        </w:rPr>
        <w:lastRenderedPageBreak/>
        <w:t>La UPA forma parte de la Dirección General de Universidades Tecnológicas y Politécnicas (DGUTyP) en el subsistema de Universidades Politécnicas, en donde es la primera universidad en adoptar el modelo DUAL en todos sus Programas Académicos de Licenciatura, así como la Universidad Politécnica con más premios a la excelencia EGEL otorgada por CENEVAL. Cabe resaltar que el 100% de la matrícula de la UPA se encuentra en programas de buena calidad, lo que hace que los procesos académicos y administrativos sean distinguidos por organismos acreditadores. Actualmente la UPA cuenta con acreditaciones de ISO-9001, ISO-14001 Ambiental, ISO-11620 del Centro de Información y NMX-R-025 Igualdad Laboral y No Discriminación.</w:t>
      </w:r>
    </w:p>
    <w:p w14:paraId="1A2A7494" w14:textId="77777777" w:rsidR="00187606" w:rsidRPr="00816338" w:rsidRDefault="00187606" w:rsidP="006A612E">
      <w:pPr>
        <w:spacing w:after="0" w:line="240" w:lineRule="auto"/>
        <w:jc w:val="both"/>
        <w:rPr>
          <w:rFonts w:ascii="Arial" w:eastAsia="Arial" w:hAnsi="Arial" w:cs="Arial"/>
        </w:rPr>
      </w:pPr>
    </w:p>
    <w:p w14:paraId="45A053CE" w14:textId="7B507EB1" w:rsidR="002A269B" w:rsidRPr="00816338" w:rsidRDefault="00115890" w:rsidP="002A269B">
      <w:pPr>
        <w:pStyle w:val="Prrafodelista"/>
        <w:numPr>
          <w:ilvl w:val="0"/>
          <w:numId w:val="1"/>
        </w:numPr>
        <w:spacing w:after="0" w:line="240" w:lineRule="auto"/>
        <w:rPr>
          <w:rFonts w:ascii="Arial" w:hAnsi="Arial" w:cs="Arial"/>
          <w:b/>
        </w:rPr>
      </w:pPr>
      <w:r w:rsidRPr="00816338">
        <w:rPr>
          <w:rFonts w:ascii="Arial" w:hAnsi="Arial" w:cs="Arial"/>
          <w:b/>
        </w:rPr>
        <w:t>Panorama Económico y Financiero</w:t>
      </w:r>
    </w:p>
    <w:p w14:paraId="6036117A" w14:textId="7C22DC2A" w:rsidR="00B04311" w:rsidRPr="00816338" w:rsidRDefault="004F5F39" w:rsidP="002A269B">
      <w:pPr>
        <w:spacing w:after="0" w:line="240" w:lineRule="auto"/>
        <w:jc w:val="both"/>
        <w:rPr>
          <w:rFonts w:ascii="Arial" w:hAnsi="Arial" w:cs="Arial"/>
          <w:b/>
        </w:rPr>
      </w:pPr>
      <w:r w:rsidRPr="00816338">
        <w:rPr>
          <w:rFonts w:ascii="Arial" w:hAnsi="Arial" w:cs="Arial"/>
          <w:b/>
        </w:rPr>
        <w:tab/>
      </w:r>
      <w:r w:rsidRPr="00816338">
        <w:rPr>
          <w:rFonts w:ascii="Arial" w:hAnsi="Arial" w:cs="Arial"/>
          <w:b/>
        </w:rPr>
        <w:tab/>
      </w:r>
    </w:p>
    <w:p w14:paraId="6EB4282B" w14:textId="2B48E64D" w:rsidR="002A269B" w:rsidRPr="00816338" w:rsidRDefault="002A269B" w:rsidP="00075067">
      <w:pPr>
        <w:spacing w:after="0" w:line="276" w:lineRule="auto"/>
        <w:ind w:left="502"/>
        <w:jc w:val="both"/>
        <w:rPr>
          <w:rFonts w:ascii="Arial" w:hAnsi="Arial" w:cs="Arial"/>
        </w:rPr>
      </w:pPr>
      <w:r w:rsidRPr="00816338">
        <w:rPr>
          <w:rFonts w:ascii="Arial" w:hAnsi="Arial" w:cs="Arial"/>
        </w:rPr>
        <w:t xml:space="preserve">Los principales recursos económicos que obtuvo la Universidad durante </w:t>
      </w:r>
      <w:r w:rsidR="00816338">
        <w:rPr>
          <w:rFonts w:ascii="Arial" w:hAnsi="Arial" w:cs="Arial"/>
        </w:rPr>
        <w:t>marzo</w:t>
      </w:r>
      <w:r w:rsidR="00A26C95" w:rsidRPr="00816338">
        <w:rPr>
          <w:rFonts w:ascii="Arial" w:hAnsi="Arial" w:cs="Arial"/>
        </w:rPr>
        <w:t xml:space="preserve"> de 2025</w:t>
      </w:r>
      <w:r w:rsidRPr="00816338">
        <w:rPr>
          <w:rFonts w:ascii="Arial" w:hAnsi="Arial" w:cs="Arial"/>
        </w:rPr>
        <w:t xml:space="preserve"> fueron los siguientes: </w:t>
      </w:r>
      <w:r w:rsidR="006D06F3" w:rsidRPr="00816338">
        <w:rPr>
          <w:rFonts w:ascii="Arial" w:hAnsi="Arial" w:cs="Arial"/>
        </w:rPr>
        <w:t>Ingresos Propios</w:t>
      </w:r>
      <w:r w:rsidR="00816338">
        <w:rPr>
          <w:rFonts w:ascii="Arial" w:hAnsi="Arial" w:cs="Arial"/>
        </w:rPr>
        <w:t>,</w:t>
      </w:r>
      <w:r w:rsidR="00A26C95" w:rsidRPr="00816338">
        <w:rPr>
          <w:rFonts w:ascii="Arial" w:hAnsi="Arial" w:cs="Arial"/>
        </w:rPr>
        <w:t xml:space="preserve"> Subsidio Estatal</w:t>
      </w:r>
      <w:r w:rsidR="00816338">
        <w:rPr>
          <w:rFonts w:ascii="Arial" w:hAnsi="Arial" w:cs="Arial"/>
        </w:rPr>
        <w:t xml:space="preserve"> y Subsidio Federal (U006)</w:t>
      </w:r>
      <w:r w:rsidR="00A26C95" w:rsidRPr="00816338">
        <w:rPr>
          <w:rFonts w:ascii="Arial" w:hAnsi="Arial" w:cs="Arial"/>
        </w:rPr>
        <w:t>.</w:t>
      </w:r>
    </w:p>
    <w:p w14:paraId="5E6B847C" w14:textId="77777777" w:rsidR="00B04311" w:rsidRPr="00816338" w:rsidRDefault="00B04311" w:rsidP="002A269B">
      <w:pPr>
        <w:spacing w:after="0" w:line="240" w:lineRule="auto"/>
        <w:jc w:val="both"/>
        <w:rPr>
          <w:rFonts w:ascii="Arial" w:hAnsi="Arial" w:cs="Arial"/>
          <w:highlight w:val="yellow"/>
        </w:rPr>
      </w:pPr>
    </w:p>
    <w:p w14:paraId="30B6B939" w14:textId="38571397" w:rsidR="004F5F39" w:rsidRPr="00816338" w:rsidRDefault="00115890" w:rsidP="00180664">
      <w:pPr>
        <w:pStyle w:val="Prrafodelista"/>
        <w:numPr>
          <w:ilvl w:val="0"/>
          <w:numId w:val="1"/>
        </w:numPr>
        <w:spacing w:after="0" w:line="240" w:lineRule="auto"/>
        <w:jc w:val="both"/>
        <w:rPr>
          <w:rFonts w:ascii="Arial" w:hAnsi="Arial" w:cs="Arial"/>
          <w:b/>
        </w:rPr>
      </w:pPr>
      <w:r w:rsidRPr="00816338">
        <w:rPr>
          <w:rFonts w:ascii="Arial" w:hAnsi="Arial" w:cs="Arial"/>
          <w:b/>
        </w:rPr>
        <w:t>Organización y Objeto Social</w:t>
      </w:r>
    </w:p>
    <w:p w14:paraId="683F02E6" w14:textId="77777777" w:rsidR="00B04311" w:rsidRPr="00816338" w:rsidRDefault="00B04311" w:rsidP="00180664">
      <w:pPr>
        <w:spacing w:after="0" w:line="240" w:lineRule="auto"/>
        <w:jc w:val="both"/>
        <w:rPr>
          <w:rFonts w:ascii="Arial" w:eastAsia="Times New Roman" w:hAnsi="Arial" w:cs="Arial"/>
          <w:b/>
          <w:lang w:eastAsia="es-MX"/>
        </w:rPr>
      </w:pPr>
    </w:p>
    <w:p w14:paraId="50CD675D" w14:textId="77777777" w:rsidR="00075067" w:rsidRPr="00816338" w:rsidRDefault="00075067" w:rsidP="00075067">
      <w:pPr>
        <w:pStyle w:val="Prrafodelista"/>
        <w:numPr>
          <w:ilvl w:val="0"/>
          <w:numId w:val="17"/>
        </w:numPr>
        <w:spacing w:after="0" w:line="240" w:lineRule="auto"/>
        <w:jc w:val="both"/>
        <w:rPr>
          <w:rFonts w:ascii="Arial" w:eastAsia="Arial" w:hAnsi="Arial" w:cs="Arial"/>
        </w:rPr>
      </w:pPr>
      <w:r w:rsidRPr="00816338">
        <w:rPr>
          <w:rFonts w:ascii="Arial" w:eastAsia="Arial" w:hAnsi="Arial" w:cs="Arial"/>
        </w:rPr>
        <w:t>La Universidad tiene por objeto social:</w:t>
      </w:r>
    </w:p>
    <w:p w14:paraId="73034D7F" w14:textId="77777777" w:rsidR="00075067" w:rsidRPr="00816338" w:rsidRDefault="00075067" w:rsidP="00075067">
      <w:pPr>
        <w:spacing w:after="0" w:line="240" w:lineRule="auto"/>
        <w:ind w:left="142"/>
        <w:jc w:val="both"/>
        <w:rPr>
          <w:rFonts w:ascii="Arial" w:eastAsia="Arial" w:hAnsi="Arial" w:cs="Arial"/>
        </w:rPr>
      </w:pPr>
    </w:p>
    <w:p w14:paraId="60C104DC" w14:textId="77777777" w:rsidR="00075067" w:rsidRPr="00816338" w:rsidRDefault="00075067" w:rsidP="00075067">
      <w:pPr>
        <w:spacing w:after="0" w:line="240" w:lineRule="auto"/>
        <w:ind w:left="142"/>
        <w:jc w:val="both"/>
        <w:rPr>
          <w:rFonts w:ascii="Arial" w:eastAsia="Arial" w:hAnsi="Arial" w:cs="Arial"/>
        </w:rPr>
      </w:pPr>
      <w:r w:rsidRPr="00816338">
        <w:rPr>
          <w:rFonts w:ascii="Arial" w:eastAsia="Arial" w:hAnsi="Arial" w:cs="Arial"/>
        </w:rPr>
        <w:t>I. Impulsar e impartir educación superior en sus distintos niveles y modalidades, orientada a preparar profesionales con una sólida formación técnica y humana, conscientes de su entorno en los aspectos económico, político y social;</w:t>
      </w:r>
    </w:p>
    <w:p w14:paraId="67E45259" w14:textId="77777777" w:rsidR="00075067" w:rsidRPr="00816338" w:rsidRDefault="00075067" w:rsidP="00075067">
      <w:pPr>
        <w:spacing w:after="0" w:line="240" w:lineRule="auto"/>
        <w:ind w:left="142"/>
        <w:jc w:val="both"/>
        <w:rPr>
          <w:rFonts w:ascii="Arial" w:eastAsia="Arial" w:hAnsi="Arial" w:cs="Arial"/>
        </w:rPr>
      </w:pPr>
    </w:p>
    <w:p w14:paraId="3D3805C9" w14:textId="77777777" w:rsidR="00075067" w:rsidRPr="00816338" w:rsidRDefault="00075067" w:rsidP="00075067">
      <w:pPr>
        <w:spacing w:after="0" w:line="240" w:lineRule="auto"/>
        <w:ind w:left="142"/>
        <w:jc w:val="both"/>
        <w:rPr>
          <w:rFonts w:ascii="Arial" w:eastAsia="Arial" w:hAnsi="Arial" w:cs="Arial"/>
        </w:rPr>
      </w:pPr>
      <w:r w:rsidRPr="00816338">
        <w:rPr>
          <w:rFonts w:ascii="Arial" w:eastAsia="Arial" w:hAnsi="Arial" w:cs="Arial"/>
        </w:rPr>
        <w:t>II.  Promover la investigación y el desarrollo tecnológico, que sean pertinentes para el</w:t>
      </w:r>
    </w:p>
    <w:p w14:paraId="2942C79D" w14:textId="77777777" w:rsidR="00075067" w:rsidRPr="00816338" w:rsidRDefault="00075067" w:rsidP="00075067">
      <w:pPr>
        <w:spacing w:after="0" w:line="240" w:lineRule="auto"/>
        <w:ind w:left="142"/>
        <w:jc w:val="both"/>
        <w:rPr>
          <w:rFonts w:ascii="Arial" w:eastAsia="Arial" w:hAnsi="Arial" w:cs="Arial"/>
        </w:rPr>
      </w:pPr>
      <w:r w:rsidRPr="00816338">
        <w:rPr>
          <w:rFonts w:ascii="Arial" w:eastAsia="Arial" w:hAnsi="Arial" w:cs="Arial"/>
        </w:rPr>
        <w:t>desarrollo económico y social;</w:t>
      </w:r>
    </w:p>
    <w:p w14:paraId="01F0927A" w14:textId="77777777" w:rsidR="00075067" w:rsidRPr="00816338" w:rsidRDefault="00075067" w:rsidP="00075067">
      <w:pPr>
        <w:spacing w:after="0" w:line="240" w:lineRule="auto"/>
        <w:ind w:left="142"/>
        <w:jc w:val="both"/>
        <w:rPr>
          <w:rFonts w:ascii="Arial" w:eastAsia="Arial" w:hAnsi="Arial" w:cs="Arial"/>
        </w:rPr>
      </w:pPr>
    </w:p>
    <w:p w14:paraId="05300DE4" w14:textId="4A30A54F" w:rsidR="00075067" w:rsidRPr="00816338" w:rsidRDefault="00075067" w:rsidP="00075067">
      <w:pPr>
        <w:spacing w:after="0" w:line="240" w:lineRule="auto"/>
        <w:ind w:left="142"/>
        <w:jc w:val="both"/>
        <w:rPr>
          <w:rFonts w:ascii="Arial" w:eastAsia="Arial" w:hAnsi="Arial" w:cs="Arial"/>
        </w:rPr>
      </w:pPr>
      <w:r w:rsidRPr="00816338">
        <w:rPr>
          <w:rFonts w:ascii="Arial" w:eastAsia="Arial" w:hAnsi="Arial" w:cs="Arial"/>
        </w:rPr>
        <w:t>III. Promover y difundir el conocimiento, la cultura, el deporte y el emprendimiento por</w:t>
      </w:r>
    </w:p>
    <w:p w14:paraId="1F91A6D2" w14:textId="0BE88788" w:rsidR="00075067" w:rsidRPr="00816338" w:rsidRDefault="00075067" w:rsidP="00075067">
      <w:pPr>
        <w:spacing w:after="0" w:line="240" w:lineRule="auto"/>
        <w:ind w:left="142"/>
        <w:jc w:val="both"/>
        <w:rPr>
          <w:rFonts w:ascii="Arial" w:eastAsia="Arial" w:hAnsi="Arial" w:cs="Arial"/>
        </w:rPr>
      </w:pPr>
      <w:r w:rsidRPr="00816338">
        <w:rPr>
          <w:rFonts w:ascii="Arial" w:eastAsia="Arial" w:hAnsi="Arial" w:cs="Arial"/>
        </w:rPr>
        <w:t>medio de la extensión universitaria, y</w:t>
      </w:r>
    </w:p>
    <w:p w14:paraId="31B9793B" w14:textId="6C173AC2" w:rsidR="00075067" w:rsidRPr="00816338" w:rsidRDefault="00075067" w:rsidP="00075067">
      <w:pPr>
        <w:spacing w:after="0" w:line="240" w:lineRule="auto"/>
        <w:ind w:left="142"/>
        <w:jc w:val="both"/>
        <w:rPr>
          <w:rFonts w:ascii="Arial" w:eastAsia="Arial" w:hAnsi="Arial" w:cs="Arial"/>
        </w:rPr>
      </w:pPr>
    </w:p>
    <w:p w14:paraId="6AE18546" w14:textId="3156DAEF" w:rsidR="00075067" w:rsidRPr="00816338" w:rsidRDefault="00075067" w:rsidP="00075067">
      <w:pPr>
        <w:spacing w:after="0" w:line="240" w:lineRule="auto"/>
        <w:ind w:left="142"/>
        <w:jc w:val="both"/>
        <w:rPr>
          <w:rFonts w:ascii="Arial" w:eastAsia="Arial" w:hAnsi="Arial" w:cs="Arial"/>
        </w:rPr>
      </w:pPr>
      <w:r w:rsidRPr="00816338">
        <w:rPr>
          <w:rFonts w:ascii="Arial" w:eastAsia="Arial" w:hAnsi="Arial" w:cs="Arial"/>
        </w:rPr>
        <w:t>IV. Prestar servicios tecnológicos y de asesoría, que contribuyan a mejorar el desempeño</w:t>
      </w:r>
      <w:r w:rsidR="006D06F3" w:rsidRPr="00816338">
        <w:rPr>
          <w:rFonts w:ascii="Arial" w:eastAsia="Arial" w:hAnsi="Arial" w:cs="Arial"/>
        </w:rPr>
        <w:t xml:space="preserve"> </w:t>
      </w:r>
      <w:r w:rsidRPr="00816338">
        <w:rPr>
          <w:rFonts w:ascii="Arial" w:eastAsia="Arial" w:hAnsi="Arial" w:cs="Arial"/>
        </w:rPr>
        <w:t>de los sectores económico y social.</w:t>
      </w:r>
    </w:p>
    <w:p w14:paraId="68C2CE38" w14:textId="18FF1CF1" w:rsidR="00075067" w:rsidRPr="00816338" w:rsidRDefault="00075067" w:rsidP="00075067">
      <w:pPr>
        <w:pStyle w:val="Prrafodelista"/>
        <w:spacing w:after="0" w:line="240" w:lineRule="auto"/>
        <w:ind w:left="360"/>
        <w:jc w:val="both"/>
        <w:rPr>
          <w:rFonts w:ascii="Arial" w:eastAsia="Arial" w:hAnsi="Arial" w:cs="Arial"/>
        </w:rPr>
      </w:pPr>
    </w:p>
    <w:p w14:paraId="146E1F46" w14:textId="77777777" w:rsidR="00075067" w:rsidRPr="00816338" w:rsidRDefault="00075067" w:rsidP="00075067">
      <w:pPr>
        <w:pStyle w:val="Prrafodelista"/>
        <w:numPr>
          <w:ilvl w:val="0"/>
          <w:numId w:val="17"/>
        </w:numPr>
        <w:spacing w:after="0" w:line="240" w:lineRule="auto"/>
        <w:jc w:val="both"/>
        <w:rPr>
          <w:rFonts w:ascii="Arial" w:eastAsia="Arial" w:hAnsi="Arial" w:cs="Arial"/>
        </w:rPr>
      </w:pPr>
      <w:r w:rsidRPr="00816338">
        <w:rPr>
          <w:rFonts w:ascii="Arial" w:eastAsia="Arial" w:hAnsi="Arial" w:cs="Arial"/>
        </w:rPr>
        <w:t>El modelo educativo está basado en competencias profesionales mediante la modalidad de cuatrimestres, siendo 10 cuatrimestres mínimos necesarios para que un alumno debe cursar para acreditar sus estudios a nivel licenciatura y 6 cuatrimestres para nivel maestría.</w:t>
      </w:r>
    </w:p>
    <w:p w14:paraId="5FB28D9B" w14:textId="77777777" w:rsidR="00075067" w:rsidRPr="00816338" w:rsidRDefault="00075067" w:rsidP="00075067">
      <w:pPr>
        <w:spacing w:after="0" w:line="240" w:lineRule="auto"/>
        <w:jc w:val="both"/>
        <w:rPr>
          <w:rFonts w:ascii="Arial" w:eastAsia="Arial" w:hAnsi="Arial" w:cs="Arial"/>
        </w:rPr>
      </w:pPr>
    </w:p>
    <w:p w14:paraId="5FEF5098" w14:textId="77777777" w:rsidR="00075067" w:rsidRPr="00816338" w:rsidRDefault="00075067" w:rsidP="00075067">
      <w:pPr>
        <w:spacing w:after="0" w:line="240" w:lineRule="auto"/>
        <w:ind w:left="502"/>
        <w:jc w:val="both"/>
        <w:rPr>
          <w:rFonts w:ascii="Arial" w:eastAsia="Arial" w:hAnsi="Arial" w:cs="Arial"/>
        </w:rPr>
      </w:pPr>
      <w:r w:rsidRPr="00816338">
        <w:rPr>
          <w:rFonts w:ascii="Arial" w:eastAsia="Arial" w:hAnsi="Arial" w:cs="Arial"/>
        </w:rPr>
        <w:lastRenderedPageBreak/>
        <w:t>Los Programas Académicos son pertinentes al entorno estatal, regional y nacional, para permitir la rápida inserción al sector productivo en posiciones donde aplique lo aprendido en el aula y en sus prácticas profesionales, con planes de estudio actualizados y de vanguardia educativa.</w:t>
      </w:r>
    </w:p>
    <w:p w14:paraId="7AF3B686" w14:textId="77777777" w:rsidR="00075067" w:rsidRPr="00816338" w:rsidRDefault="00075067" w:rsidP="00075067">
      <w:pPr>
        <w:spacing w:after="0" w:line="240" w:lineRule="auto"/>
        <w:ind w:left="502"/>
        <w:jc w:val="both"/>
        <w:rPr>
          <w:rFonts w:ascii="Arial" w:eastAsia="Arial" w:hAnsi="Arial" w:cs="Arial"/>
        </w:rPr>
      </w:pPr>
    </w:p>
    <w:p w14:paraId="72AE34AD" w14:textId="33824235" w:rsidR="00075067" w:rsidRPr="00816338" w:rsidRDefault="00075067" w:rsidP="00075067">
      <w:pPr>
        <w:pStyle w:val="Prrafodelista"/>
        <w:numPr>
          <w:ilvl w:val="0"/>
          <w:numId w:val="17"/>
        </w:numPr>
        <w:spacing w:after="0" w:line="240" w:lineRule="auto"/>
        <w:jc w:val="both"/>
        <w:rPr>
          <w:rFonts w:ascii="Arial" w:eastAsia="Arial" w:hAnsi="Arial" w:cs="Arial"/>
        </w:rPr>
      </w:pPr>
      <w:r w:rsidRPr="00816338">
        <w:rPr>
          <w:rFonts w:ascii="Arial" w:eastAsia="Arial" w:hAnsi="Arial" w:cs="Arial"/>
        </w:rPr>
        <w:t>El ejercicio fiscal del que se informa en el presente es el de 202</w:t>
      </w:r>
      <w:r w:rsidR="00A47991" w:rsidRPr="00816338">
        <w:rPr>
          <w:rFonts w:ascii="Arial" w:eastAsia="Arial" w:hAnsi="Arial" w:cs="Arial"/>
        </w:rPr>
        <w:t>5</w:t>
      </w:r>
      <w:r w:rsidRPr="00816338">
        <w:rPr>
          <w:rFonts w:ascii="Arial" w:eastAsia="Arial" w:hAnsi="Arial" w:cs="Arial"/>
        </w:rPr>
        <w:t>.</w:t>
      </w:r>
    </w:p>
    <w:p w14:paraId="2027D6BF" w14:textId="77777777" w:rsidR="00075067" w:rsidRPr="00816338" w:rsidRDefault="00075067" w:rsidP="00075067">
      <w:pPr>
        <w:spacing w:after="0" w:line="240" w:lineRule="auto"/>
        <w:jc w:val="both"/>
        <w:rPr>
          <w:rFonts w:ascii="Arial" w:eastAsia="Arial" w:hAnsi="Arial" w:cs="Arial"/>
        </w:rPr>
      </w:pPr>
    </w:p>
    <w:p w14:paraId="336627A4" w14:textId="77777777" w:rsidR="00075067" w:rsidRPr="00816338" w:rsidRDefault="00075067" w:rsidP="00075067">
      <w:pPr>
        <w:pStyle w:val="Prrafodelista"/>
        <w:numPr>
          <w:ilvl w:val="0"/>
          <w:numId w:val="17"/>
        </w:numPr>
        <w:spacing w:after="0" w:line="240" w:lineRule="auto"/>
        <w:jc w:val="both"/>
        <w:rPr>
          <w:rFonts w:ascii="Arial" w:eastAsia="Arial" w:hAnsi="Arial" w:cs="Arial"/>
        </w:rPr>
      </w:pPr>
      <w:r w:rsidRPr="00816338">
        <w:rPr>
          <w:rFonts w:ascii="Arial" w:eastAsia="Arial" w:hAnsi="Arial" w:cs="Arial"/>
        </w:rPr>
        <w:t>La UPA es un organismo público descentralizado de la Administración Pública del Estado de Aguascalientes, con personalidad jurídica y patrimonio propios, con domicilio legal en la ciudad de Aguascalientes, capital del Estado de Aguascalientes, por la Ley de la Universidad Politécnica de Aguascalientes, además forma parte de la DGUTyP de la Subsecretaría de Educación Superior de la Secretaría de Educación Pública, y la cual su principal actividad es la educación a nivel superior.</w:t>
      </w:r>
    </w:p>
    <w:p w14:paraId="710B98A4" w14:textId="77777777" w:rsidR="00075067" w:rsidRPr="00816338" w:rsidRDefault="00075067" w:rsidP="00075067">
      <w:pPr>
        <w:pStyle w:val="Prrafodelista"/>
        <w:rPr>
          <w:rFonts w:ascii="Arial" w:eastAsia="Arial" w:hAnsi="Arial" w:cs="Arial"/>
        </w:rPr>
      </w:pPr>
    </w:p>
    <w:p w14:paraId="64EBB227" w14:textId="77777777" w:rsidR="00075067" w:rsidRPr="00816338" w:rsidRDefault="00075067" w:rsidP="00BB3BAA">
      <w:pPr>
        <w:pStyle w:val="Prrafodelista"/>
        <w:numPr>
          <w:ilvl w:val="0"/>
          <w:numId w:val="17"/>
        </w:numPr>
        <w:spacing w:after="0" w:line="240" w:lineRule="auto"/>
        <w:jc w:val="both"/>
        <w:rPr>
          <w:rFonts w:ascii="Arial" w:eastAsia="Arial" w:hAnsi="Arial" w:cs="Arial"/>
        </w:rPr>
      </w:pPr>
      <w:r w:rsidRPr="00816338">
        <w:rPr>
          <w:rFonts w:ascii="Arial" w:eastAsia="Arial" w:hAnsi="Arial" w:cs="Arial"/>
        </w:rPr>
        <w:t>La UPA tributa en el título III) de la Ley del Impuesto sobre la Renta / del Régimen de las personas Morales con fines no lucrativos.</w:t>
      </w:r>
    </w:p>
    <w:p w14:paraId="411E75A2" w14:textId="77777777" w:rsidR="00075067" w:rsidRPr="00816338" w:rsidRDefault="00075067" w:rsidP="00BB3BAA">
      <w:pPr>
        <w:pStyle w:val="Prrafodelista"/>
        <w:jc w:val="both"/>
        <w:rPr>
          <w:rFonts w:ascii="Arial" w:eastAsia="Arial" w:hAnsi="Arial" w:cs="Arial"/>
        </w:rPr>
      </w:pPr>
    </w:p>
    <w:p w14:paraId="6227BB0D" w14:textId="168F56C7" w:rsidR="00075067" w:rsidRPr="00816338" w:rsidRDefault="00075067" w:rsidP="00B04311">
      <w:pPr>
        <w:pStyle w:val="Prrafodelista"/>
        <w:ind w:left="502"/>
        <w:jc w:val="both"/>
        <w:rPr>
          <w:rFonts w:ascii="Arial" w:eastAsia="Arial" w:hAnsi="Arial" w:cs="Arial"/>
        </w:rPr>
      </w:pPr>
      <w:r w:rsidRPr="00816338">
        <w:rPr>
          <w:rFonts w:ascii="Arial" w:eastAsia="Arial" w:hAnsi="Arial" w:cs="Arial"/>
        </w:rPr>
        <w:t xml:space="preserve">La Universidad está considerada para efecto de la Ley del Impuesto sobre la Renta (LISR) como personal moral con fines no lucrativos y tiene obligación de retener algunos impuestos y de exigir que la documentación soporte de sus operaciones reúna requisitos fiscales cuando se hagan pagos a terceros y estén obligados a ello en términos de la LISR, así como el pago de IVA por algunos servicios prestados. También tiene la obligación de cubrir las aportaciones a instituciones de seguridad social para los trabajadores derivadas de las remuneraciones a su personal. </w:t>
      </w:r>
    </w:p>
    <w:p w14:paraId="293FBCFD" w14:textId="77777777" w:rsidR="00075067" w:rsidRPr="00816338" w:rsidRDefault="00075067" w:rsidP="00BB3BAA">
      <w:pPr>
        <w:pStyle w:val="Prrafodelista"/>
        <w:spacing w:line="240" w:lineRule="auto"/>
        <w:ind w:left="502"/>
        <w:jc w:val="both"/>
        <w:rPr>
          <w:rFonts w:ascii="Arial" w:eastAsia="Arial" w:hAnsi="Arial" w:cs="Arial"/>
        </w:rPr>
      </w:pPr>
      <w:r w:rsidRPr="00816338">
        <w:rPr>
          <w:rFonts w:ascii="Arial" w:eastAsia="Arial" w:hAnsi="Arial" w:cs="Arial"/>
        </w:rPr>
        <w:t>Para efecto de la Participación de los Trabajadores en las Utilidades, la Ley Federal del Trabajo en su artículo 126 fracción V exceptúa a la Universidad de la obligación de repartir utilidades a sus trabajadores por ser una institución pública descentralizada con fines educativos.</w:t>
      </w:r>
    </w:p>
    <w:p w14:paraId="0D41F288" w14:textId="77777777" w:rsidR="00075067" w:rsidRPr="00816338" w:rsidRDefault="00075067" w:rsidP="00075067">
      <w:pPr>
        <w:pStyle w:val="Prrafodelista"/>
        <w:rPr>
          <w:rFonts w:ascii="Arial" w:eastAsia="Arial" w:hAnsi="Arial" w:cs="Arial"/>
        </w:rPr>
      </w:pPr>
    </w:p>
    <w:p w14:paraId="3601FCDC" w14:textId="4742AFED" w:rsidR="00075067" w:rsidRPr="00816338" w:rsidRDefault="00075067" w:rsidP="00075067">
      <w:pPr>
        <w:pStyle w:val="Prrafodelista"/>
        <w:numPr>
          <w:ilvl w:val="0"/>
          <w:numId w:val="17"/>
        </w:numPr>
        <w:spacing w:after="0" w:line="240" w:lineRule="auto"/>
        <w:jc w:val="both"/>
        <w:rPr>
          <w:rFonts w:ascii="Arial" w:eastAsia="Arial" w:hAnsi="Arial" w:cs="Arial"/>
        </w:rPr>
      </w:pPr>
      <w:r w:rsidRPr="00816338">
        <w:rPr>
          <w:rFonts w:ascii="Arial" w:eastAsia="Arial" w:hAnsi="Arial" w:cs="Arial"/>
        </w:rPr>
        <w:t>El 11 de abril de 2022 mediante el Decreto Número 110 se expidió la nueva Ley de la Universidad Politécnica de Aguascalientes, en el artículo 11 se establecen como Órganos de Gobierno a la Junta Directiva y Rectoría; a las Unidades Administrativas a la Secretaría Académica, la Secretaría Administrativa, las Direcciones y las demás unidades administrativas dependientes de la persona titular de la Rectoría de la UPA necesarias para el cumplimiento del objeto de la UPA, que se establezca en el Estatuto Orgánico y demás disposiciones aplicables; los Órganos Colegiados de Apoyo y Asesoría al Consejo de Calidad, el Consejo Social y las demás comisiones, comités y consejos instituidos en las leyes, reglamentos, manuales y demás normas jurídicas aplicables a la UPA; y los Órganos de Control y Evaluación al Órgano de vigilancia y el Órgano Interno de Control.</w:t>
      </w:r>
    </w:p>
    <w:p w14:paraId="054E5945" w14:textId="62AA0588" w:rsidR="00075067" w:rsidRPr="00816338" w:rsidRDefault="00075067" w:rsidP="00075067">
      <w:pPr>
        <w:pStyle w:val="Prrafodelista"/>
        <w:rPr>
          <w:rFonts w:ascii="Arial" w:eastAsia="Arial" w:hAnsi="Arial" w:cs="Arial"/>
        </w:rPr>
      </w:pPr>
    </w:p>
    <w:p w14:paraId="0393A28D" w14:textId="5D8C779A" w:rsidR="00053120" w:rsidRPr="00816338" w:rsidRDefault="00075067" w:rsidP="008A2EAF">
      <w:pPr>
        <w:pStyle w:val="Prrafodelista"/>
        <w:numPr>
          <w:ilvl w:val="0"/>
          <w:numId w:val="17"/>
        </w:numPr>
        <w:spacing w:after="0" w:line="240" w:lineRule="auto"/>
        <w:jc w:val="both"/>
        <w:rPr>
          <w:rFonts w:ascii="Arial" w:eastAsia="Arial" w:hAnsi="Arial" w:cs="Arial"/>
        </w:rPr>
      </w:pPr>
      <w:r w:rsidRPr="00816338">
        <w:rPr>
          <w:rFonts w:ascii="Arial" w:eastAsia="Arial" w:hAnsi="Arial" w:cs="Arial"/>
        </w:rPr>
        <w:t>La UPA no tiene fideicomisos, de los cuales sea fideicomitentes o fideicomisario, pero tiene un mandato referente al fondo de contingencia</w:t>
      </w:r>
      <w:r w:rsidR="00A26C95" w:rsidRPr="00816338">
        <w:rPr>
          <w:rFonts w:ascii="Arial" w:eastAsia="Arial" w:hAnsi="Arial" w:cs="Arial"/>
        </w:rPr>
        <w:t>.</w:t>
      </w:r>
    </w:p>
    <w:p w14:paraId="218130F9" w14:textId="77777777" w:rsidR="00B04311" w:rsidRPr="00816338" w:rsidRDefault="00B04311" w:rsidP="008A2EAF">
      <w:pPr>
        <w:spacing w:after="0" w:line="240" w:lineRule="auto"/>
        <w:jc w:val="both"/>
        <w:rPr>
          <w:rFonts w:ascii="Arial" w:eastAsia="Times New Roman" w:hAnsi="Arial" w:cs="Arial"/>
          <w:lang w:eastAsia="es-MX"/>
        </w:rPr>
      </w:pPr>
    </w:p>
    <w:p w14:paraId="6EBFB3A3" w14:textId="77777777" w:rsidR="006A12F2" w:rsidRPr="00816338" w:rsidRDefault="006A12F2" w:rsidP="008A2EAF">
      <w:pPr>
        <w:spacing w:after="0" w:line="240" w:lineRule="auto"/>
        <w:jc w:val="both"/>
        <w:rPr>
          <w:rFonts w:ascii="Arial" w:eastAsia="Times New Roman" w:hAnsi="Arial" w:cs="Arial"/>
          <w:lang w:eastAsia="es-MX"/>
        </w:rPr>
      </w:pPr>
    </w:p>
    <w:p w14:paraId="09CB3575" w14:textId="77777777" w:rsidR="006A12F2" w:rsidRPr="00816338" w:rsidRDefault="006A12F2" w:rsidP="008A2EAF">
      <w:pPr>
        <w:spacing w:after="0" w:line="240" w:lineRule="auto"/>
        <w:jc w:val="both"/>
        <w:rPr>
          <w:rFonts w:ascii="Arial" w:eastAsia="Times New Roman" w:hAnsi="Arial" w:cs="Arial"/>
          <w:lang w:eastAsia="es-MX"/>
        </w:rPr>
      </w:pPr>
    </w:p>
    <w:p w14:paraId="420626FF" w14:textId="77777777" w:rsidR="00B04311" w:rsidRPr="00816338" w:rsidRDefault="00B04311" w:rsidP="008A2EAF">
      <w:pPr>
        <w:spacing w:after="0" w:line="240" w:lineRule="auto"/>
        <w:jc w:val="both"/>
        <w:rPr>
          <w:rFonts w:ascii="Arial" w:eastAsia="Times New Roman" w:hAnsi="Arial" w:cs="Arial"/>
          <w:lang w:eastAsia="es-MX"/>
        </w:rPr>
      </w:pPr>
    </w:p>
    <w:p w14:paraId="44EAF06A" w14:textId="23A2601C" w:rsidR="00180664" w:rsidRPr="00816338" w:rsidRDefault="00115890" w:rsidP="00180664">
      <w:pPr>
        <w:pStyle w:val="Prrafodelista"/>
        <w:numPr>
          <w:ilvl w:val="0"/>
          <w:numId w:val="1"/>
        </w:numPr>
        <w:spacing w:after="0" w:line="240" w:lineRule="auto"/>
        <w:jc w:val="both"/>
        <w:rPr>
          <w:rFonts w:ascii="Arial" w:hAnsi="Arial" w:cs="Arial"/>
          <w:b/>
        </w:rPr>
      </w:pPr>
      <w:r w:rsidRPr="00816338">
        <w:rPr>
          <w:rFonts w:ascii="Arial" w:hAnsi="Arial" w:cs="Arial"/>
          <w:b/>
        </w:rPr>
        <w:t>Base de Preparación de los Estados Financieros</w:t>
      </w:r>
    </w:p>
    <w:p w14:paraId="3AD17C1B" w14:textId="77777777" w:rsidR="00B04311" w:rsidRPr="00816338" w:rsidRDefault="00B04311" w:rsidP="00180664">
      <w:pPr>
        <w:spacing w:after="0" w:line="240" w:lineRule="auto"/>
        <w:jc w:val="both"/>
        <w:rPr>
          <w:rFonts w:ascii="Arial" w:hAnsi="Arial" w:cs="Arial"/>
          <w:b/>
        </w:rPr>
      </w:pPr>
    </w:p>
    <w:p w14:paraId="03952BDA" w14:textId="77777777" w:rsidR="00075067" w:rsidRPr="00816338" w:rsidRDefault="00075067" w:rsidP="00075067">
      <w:pPr>
        <w:pStyle w:val="Prrafodelista"/>
        <w:numPr>
          <w:ilvl w:val="0"/>
          <w:numId w:val="18"/>
        </w:numPr>
        <w:spacing w:after="0" w:line="240" w:lineRule="auto"/>
        <w:jc w:val="both"/>
        <w:rPr>
          <w:rFonts w:ascii="Arial" w:eastAsia="Arial" w:hAnsi="Arial" w:cs="Arial"/>
        </w:rPr>
      </w:pPr>
      <w:r w:rsidRPr="00816338">
        <w:rPr>
          <w:rFonts w:ascii="Arial" w:eastAsia="Arial" w:hAnsi="Arial" w:cs="Arial"/>
        </w:rPr>
        <w:t>El Consejo Nacional de Armonización Contable (CONAC), el cual es el órgano de coordinación para la armonización de la contabilidad gubernamental, ha emitido los documentos que contienen las normas contables y lineamientos para la generación de información financiera que aplicarán los entes públicos, para que sea homogénea y factible de ser comparada y analizada bajo criterios comunes, facilitando el escrutinio público y las tareas de fiscalización.</w:t>
      </w:r>
    </w:p>
    <w:p w14:paraId="0CC00FA8" w14:textId="77777777" w:rsidR="00075067" w:rsidRPr="00816338" w:rsidRDefault="00075067" w:rsidP="00075067">
      <w:pPr>
        <w:pStyle w:val="Prrafodelista"/>
        <w:spacing w:after="0" w:line="240" w:lineRule="auto"/>
        <w:ind w:left="502"/>
        <w:jc w:val="both"/>
        <w:rPr>
          <w:rFonts w:ascii="Arial" w:eastAsia="Arial" w:hAnsi="Arial" w:cs="Arial"/>
        </w:rPr>
      </w:pPr>
    </w:p>
    <w:p w14:paraId="3F25621E" w14:textId="77777777" w:rsidR="00075067" w:rsidRPr="00816338" w:rsidRDefault="00075067" w:rsidP="00075067">
      <w:pPr>
        <w:pStyle w:val="Prrafodelista"/>
        <w:numPr>
          <w:ilvl w:val="0"/>
          <w:numId w:val="18"/>
        </w:numPr>
        <w:spacing w:after="0" w:line="240" w:lineRule="auto"/>
        <w:jc w:val="both"/>
        <w:rPr>
          <w:rFonts w:ascii="Arial" w:eastAsia="Arial" w:hAnsi="Arial" w:cs="Arial"/>
        </w:rPr>
      </w:pPr>
      <w:r w:rsidRPr="00816338">
        <w:rPr>
          <w:rFonts w:ascii="Arial" w:eastAsia="Arial" w:hAnsi="Arial" w:cs="Arial"/>
        </w:rPr>
        <w:t>La Universidad está obligada a aplicar las disposiciones contenidas en la Ley General de Contabilidad Gubernamental (LGCG) y sus documentos, y en su caso, de manera supletoria, las Normas de Información Financiera (NIF). La LGCG contempla, como principal objetivo, establecer los criterios generales que regirán la contabilidad gubernamental y la emisión de información financiera de los entes públicos para lograr su adecuada armonización, y facilitar a los entes públicos el registro y la fiscalización de los activos, pasivos, ingresos y gastos y, en general, contribuir a medir la eficacia, economía y eficiencia del gasto e ingreso públicos. La ley es de observancia obligatoria, entre otros, para los Estados y las entidades de la administración pública paraestatal, ya sea federales, estatales, o municipales y los órganos autónomos federales y estatales.</w:t>
      </w:r>
    </w:p>
    <w:p w14:paraId="1831FAAF" w14:textId="77777777" w:rsidR="00075067" w:rsidRPr="00816338" w:rsidRDefault="00075067" w:rsidP="00075067">
      <w:pPr>
        <w:spacing w:after="0" w:line="240" w:lineRule="auto"/>
        <w:jc w:val="both"/>
        <w:rPr>
          <w:rFonts w:ascii="Arial" w:eastAsia="Arial" w:hAnsi="Arial" w:cs="Arial"/>
        </w:rPr>
      </w:pPr>
    </w:p>
    <w:p w14:paraId="506AC09F" w14:textId="77777777" w:rsidR="00075067" w:rsidRPr="00816338" w:rsidRDefault="00075067" w:rsidP="00075067">
      <w:pPr>
        <w:pStyle w:val="Prrafodelista"/>
        <w:numPr>
          <w:ilvl w:val="0"/>
          <w:numId w:val="18"/>
        </w:numPr>
        <w:spacing w:after="0" w:line="240" w:lineRule="auto"/>
        <w:jc w:val="both"/>
        <w:rPr>
          <w:rFonts w:ascii="Arial" w:eastAsia="Arial" w:hAnsi="Arial" w:cs="Arial"/>
        </w:rPr>
      </w:pPr>
      <w:r w:rsidRPr="00816338">
        <w:rPr>
          <w:rFonts w:ascii="Arial" w:eastAsia="Arial" w:hAnsi="Arial" w:cs="Arial"/>
        </w:rPr>
        <w:t>La LGCG establece que la generación de la información financiera incluirá los aspectos contables, presupuestales y económicos. En cuanto al aspecto contable, como señala la Ley, los estados financieros se presentan en forma armonizada, respetando los postulados básicos y el marco conceptual, reconociendo las transacciones de gasto conforme a la fecha de su realización, independientemente de la de su pago y los ingresos cuando existe jurídicamente el derecho de cobro.</w:t>
      </w:r>
    </w:p>
    <w:p w14:paraId="2A6C84AE" w14:textId="77777777" w:rsidR="00075067" w:rsidRPr="00816338" w:rsidRDefault="00075067" w:rsidP="00075067">
      <w:pPr>
        <w:spacing w:after="0" w:line="240" w:lineRule="auto"/>
        <w:jc w:val="both"/>
        <w:rPr>
          <w:rFonts w:ascii="Arial" w:eastAsia="Arial" w:hAnsi="Arial" w:cs="Arial"/>
        </w:rPr>
      </w:pPr>
    </w:p>
    <w:p w14:paraId="202AD6C9" w14:textId="068D6189" w:rsidR="00075067" w:rsidRPr="00816338" w:rsidRDefault="00075067" w:rsidP="00075067">
      <w:pPr>
        <w:spacing w:after="0" w:line="240" w:lineRule="auto"/>
        <w:ind w:left="502"/>
        <w:jc w:val="both"/>
        <w:rPr>
          <w:rFonts w:ascii="Arial" w:eastAsia="Arial" w:hAnsi="Arial" w:cs="Arial"/>
        </w:rPr>
      </w:pPr>
      <w:r w:rsidRPr="00816338">
        <w:rPr>
          <w:rFonts w:ascii="Arial" w:eastAsia="Arial" w:hAnsi="Arial" w:cs="Arial"/>
        </w:rPr>
        <w:t>Los estados financieros al 31 de diciembre del 202</w:t>
      </w:r>
      <w:r w:rsidR="00A26C95" w:rsidRPr="00816338">
        <w:rPr>
          <w:rFonts w:ascii="Arial" w:eastAsia="Arial" w:hAnsi="Arial" w:cs="Arial"/>
        </w:rPr>
        <w:t>4</w:t>
      </w:r>
      <w:r w:rsidRPr="00816338">
        <w:rPr>
          <w:rFonts w:ascii="Arial" w:eastAsia="Arial" w:hAnsi="Arial" w:cs="Arial"/>
        </w:rPr>
        <w:t xml:space="preserve"> </w:t>
      </w:r>
      <w:r w:rsidR="00A26C95" w:rsidRPr="00816338">
        <w:rPr>
          <w:rFonts w:ascii="Arial" w:eastAsia="Arial" w:hAnsi="Arial" w:cs="Arial"/>
        </w:rPr>
        <w:t>aún no han sido auditados.</w:t>
      </w:r>
    </w:p>
    <w:p w14:paraId="267EB31D" w14:textId="77777777" w:rsidR="00075067" w:rsidRPr="00816338" w:rsidRDefault="00075067" w:rsidP="00075067">
      <w:pPr>
        <w:spacing w:after="0" w:line="240" w:lineRule="auto"/>
        <w:jc w:val="both"/>
        <w:rPr>
          <w:rFonts w:ascii="Arial" w:eastAsia="Arial" w:hAnsi="Arial" w:cs="Arial"/>
        </w:rPr>
      </w:pPr>
    </w:p>
    <w:p w14:paraId="65AA2E0F" w14:textId="6463E3F9" w:rsidR="00075067" w:rsidRPr="00816338" w:rsidRDefault="00075067" w:rsidP="00075067">
      <w:pPr>
        <w:pStyle w:val="Prrafodelista"/>
        <w:numPr>
          <w:ilvl w:val="0"/>
          <w:numId w:val="18"/>
        </w:numPr>
        <w:spacing w:after="0" w:line="240" w:lineRule="auto"/>
        <w:jc w:val="both"/>
        <w:rPr>
          <w:rFonts w:ascii="Arial" w:eastAsia="Arial" w:hAnsi="Arial" w:cs="Arial"/>
        </w:rPr>
      </w:pPr>
      <w:r w:rsidRPr="00816338">
        <w:rPr>
          <w:rFonts w:ascii="Arial" w:eastAsia="Arial" w:hAnsi="Arial" w:cs="Arial"/>
        </w:rPr>
        <w:t>La Universidad está obligada a aplicar las leyes del Estado de Aguascalientes de Control de las Entidades paraestatales, del Instituto de Seguridad y Servicios Sociales para los servidores públicos del estado de Aguascalientes (ISSSSPEA), La Ley orgánica y el estatuto orgánico de la misma universidad y los lineamientos y políticas generales para el control de recursos emitidos por la Secretaría de Finanzas del Estado.</w:t>
      </w:r>
    </w:p>
    <w:p w14:paraId="4CB5DD13" w14:textId="1BE8A3E7" w:rsidR="00075067" w:rsidRPr="00816338" w:rsidRDefault="00075067" w:rsidP="00075067">
      <w:pPr>
        <w:pStyle w:val="Prrafodelista"/>
        <w:spacing w:after="0" w:line="240" w:lineRule="auto"/>
        <w:ind w:left="502"/>
        <w:jc w:val="both"/>
        <w:rPr>
          <w:rFonts w:ascii="Arial" w:eastAsia="Arial" w:hAnsi="Arial" w:cs="Arial"/>
        </w:rPr>
      </w:pPr>
    </w:p>
    <w:p w14:paraId="134371D2" w14:textId="77777777" w:rsidR="0004456F" w:rsidRPr="00816338" w:rsidRDefault="0004456F" w:rsidP="00075067">
      <w:pPr>
        <w:pStyle w:val="Prrafodelista"/>
        <w:spacing w:after="0" w:line="240" w:lineRule="auto"/>
        <w:ind w:left="502"/>
        <w:jc w:val="both"/>
        <w:rPr>
          <w:rFonts w:ascii="Arial" w:eastAsia="Arial" w:hAnsi="Arial" w:cs="Arial"/>
        </w:rPr>
      </w:pPr>
    </w:p>
    <w:p w14:paraId="070C6117" w14:textId="035DF421" w:rsidR="0020594F" w:rsidRPr="00816338" w:rsidRDefault="00075067" w:rsidP="00180664">
      <w:pPr>
        <w:pStyle w:val="Prrafodelista"/>
        <w:numPr>
          <w:ilvl w:val="0"/>
          <w:numId w:val="18"/>
        </w:numPr>
        <w:spacing w:after="0" w:line="240" w:lineRule="auto"/>
        <w:jc w:val="both"/>
        <w:rPr>
          <w:rFonts w:ascii="Arial" w:eastAsia="Arial" w:hAnsi="Arial" w:cs="Arial"/>
        </w:rPr>
      </w:pPr>
      <w:r w:rsidRPr="00816338">
        <w:rPr>
          <w:rFonts w:ascii="Arial" w:eastAsia="Arial" w:hAnsi="Arial" w:cs="Arial"/>
        </w:rPr>
        <w:t>Este inciso no aplica para la UPA, ya que no es la primera vez que se está implementando la base de devengado de acuerdo a la Ley de Contabilidad Gubernamental</w:t>
      </w:r>
    </w:p>
    <w:p w14:paraId="31FCAD9C" w14:textId="77777777" w:rsidR="006A12F2" w:rsidRPr="00816338" w:rsidRDefault="006A12F2" w:rsidP="006A12F2">
      <w:pPr>
        <w:spacing w:after="0" w:line="240" w:lineRule="auto"/>
        <w:jc w:val="both"/>
        <w:rPr>
          <w:rFonts w:ascii="Arial" w:eastAsia="Arial" w:hAnsi="Arial" w:cs="Arial"/>
          <w:highlight w:val="yellow"/>
        </w:rPr>
      </w:pPr>
    </w:p>
    <w:p w14:paraId="3C8D63BC" w14:textId="77777777" w:rsidR="0004456F" w:rsidRPr="00816338" w:rsidRDefault="0004456F" w:rsidP="00180664">
      <w:pPr>
        <w:spacing w:after="0" w:line="240" w:lineRule="auto"/>
        <w:jc w:val="both"/>
        <w:rPr>
          <w:rFonts w:ascii="Arial" w:hAnsi="Arial" w:cs="Arial"/>
          <w:highlight w:val="yellow"/>
        </w:rPr>
      </w:pPr>
    </w:p>
    <w:p w14:paraId="08552D04" w14:textId="2668F69B" w:rsidR="00B04311" w:rsidRPr="00816338" w:rsidRDefault="00115890" w:rsidP="001079B9">
      <w:pPr>
        <w:pStyle w:val="Prrafodelista"/>
        <w:numPr>
          <w:ilvl w:val="0"/>
          <w:numId w:val="1"/>
        </w:numPr>
        <w:spacing w:after="0" w:line="240" w:lineRule="auto"/>
        <w:jc w:val="both"/>
        <w:rPr>
          <w:rFonts w:ascii="Arial" w:hAnsi="Arial" w:cs="Arial"/>
          <w:b/>
        </w:rPr>
      </w:pPr>
      <w:r w:rsidRPr="00816338">
        <w:rPr>
          <w:rFonts w:ascii="Arial" w:hAnsi="Arial" w:cs="Arial"/>
          <w:b/>
        </w:rPr>
        <w:t>Políticas de Contabilidad Significativas</w:t>
      </w:r>
    </w:p>
    <w:p w14:paraId="58E305CD" w14:textId="77777777" w:rsidR="0004456F" w:rsidRPr="00816338" w:rsidRDefault="0004456F" w:rsidP="001079B9">
      <w:pPr>
        <w:spacing w:after="0" w:line="240" w:lineRule="auto"/>
        <w:jc w:val="both"/>
        <w:rPr>
          <w:rFonts w:ascii="Arial" w:hAnsi="Arial" w:cs="Arial"/>
          <w:b/>
        </w:rPr>
      </w:pPr>
    </w:p>
    <w:p w14:paraId="55021453" w14:textId="77777777" w:rsidR="00E36748" w:rsidRPr="00816338" w:rsidRDefault="00E36748" w:rsidP="00E36748">
      <w:pPr>
        <w:pStyle w:val="Prrafodelista"/>
        <w:numPr>
          <w:ilvl w:val="0"/>
          <w:numId w:val="19"/>
        </w:numPr>
        <w:spacing w:after="0" w:line="240" w:lineRule="auto"/>
        <w:ind w:left="502"/>
        <w:jc w:val="both"/>
        <w:rPr>
          <w:rFonts w:ascii="Arial" w:eastAsia="Arial" w:hAnsi="Arial" w:cs="Arial"/>
          <w:bCs/>
        </w:rPr>
      </w:pPr>
      <w:r w:rsidRPr="00816338">
        <w:rPr>
          <w:rFonts w:ascii="Arial" w:eastAsia="Arial" w:hAnsi="Arial" w:cs="Arial"/>
          <w:bCs/>
        </w:rPr>
        <w:t>Actualización: La UPA no reconoce los efectos de la inflación, ya que en el País actualmente tenemos un entorno no inflacionario.</w:t>
      </w:r>
    </w:p>
    <w:p w14:paraId="4BD2946F" w14:textId="77777777" w:rsidR="00E36748" w:rsidRPr="00816338" w:rsidRDefault="00E36748" w:rsidP="00E36748">
      <w:pPr>
        <w:pStyle w:val="Prrafodelista"/>
        <w:numPr>
          <w:ilvl w:val="0"/>
          <w:numId w:val="19"/>
        </w:numPr>
        <w:spacing w:after="0" w:line="240" w:lineRule="auto"/>
        <w:ind w:left="502"/>
        <w:jc w:val="both"/>
        <w:rPr>
          <w:rFonts w:ascii="Arial" w:eastAsia="Arial" w:hAnsi="Arial" w:cs="Arial"/>
          <w:bCs/>
        </w:rPr>
      </w:pPr>
      <w:r w:rsidRPr="00816338">
        <w:rPr>
          <w:rFonts w:ascii="Arial" w:eastAsia="Arial" w:hAnsi="Arial" w:cs="Arial"/>
          <w:bCs/>
        </w:rPr>
        <w:t>La UPA no cuenta con operaciones extranjeras.</w:t>
      </w:r>
    </w:p>
    <w:p w14:paraId="68954FD2" w14:textId="77777777" w:rsidR="00E36748" w:rsidRPr="00816338" w:rsidRDefault="00E36748" w:rsidP="00E36748">
      <w:pPr>
        <w:pStyle w:val="Prrafodelista"/>
        <w:numPr>
          <w:ilvl w:val="0"/>
          <w:numId w:val="19"/>
        </w:numPr>
        <w:spacing w:after="0" w:line="240" w:lineRule="auto"/>
        <w:ind w:left="502"/>
        <w:jc w:val="both"/>
        <w:rPr>
          <w:rFonts w:ascii="Arial" w:eastAsia="Arial" w:hAnsi="Arial" w:cs="Arial"/>
          <w:bCs/>
        </w:rPr>
      </w:pPr>
      <w:r w:rsidRPr="00816338">
        <w:rPr>
          <w:rFonts w:ascii="Arial" w:eastAsia="Arial" w:hAnsi="Arial" w:cs="Arial"/>
          <w:bCs/>
        </w:rPr>
        <w:t>La UPA no cuenta con inversiones en compañías subsidiarias.</w:t>
      </w:r>
    </w:p>
    <w:p w14:paraId="432421E7" w14:textId="77777777" w:rsidR="00E36748" w:rsidRPr="00816338" w:rsidRDefault="00E36748" w:rsidP="00E36748">
      <w:pPr>
        <w:pStyle w:val="Prrafodelista"/>
        <w:numPr>
          <w:ilvl w:val="0"/>
          <w:numId w:val="19"/>
        </w:numPr>
        <w:spacing w:after="0" w:line="240" w:lineRule="auto"/>
        <w:ind w:left="502"/>
        <w:jc w:val="both"/>
        <w:rPr>
          <w:rFonts w:ascii="Arial" w:eastAsia="Arial" w:hAnsi="Arial" w:cs="Arial"/>
          <w:bCs/>
        </w:rPr>
      </w:pPr>
      <w:r w:rsidRPr="00816338">
        <w:rPr>
          <w:rFonts w:ascii="Arial" w:eastAsia="Arial" w:hAnsi="Arial" w:cs="Arial"/>
          <w:bCs/>
        </w:rPr>
        <w:t>La UPA no cuenta con Inventarios.</w:t>
      </w:r>
    </w:p>
    <w:p w14:paraId="5C3562FF" w14:textId="77777777" w:rsidR="00E36748" w:rsidRPr="00816338" w:rsidRDefault="00E36748" w:rsidP="00E36748">
      <w:pPr>
        <w:pStyle w:val="Prrafodelista"/>
        <w:numPr>
          <w:ilvl w:val="0"/>
          <w:numId w:val="19"/>
        </w:numPr>
        <w:spacing w:after="0" w:line="240" w:lineRule="auto"/>
        <w:ind w:left="502"/>
        <w:jc w:val="both"/>
        <w:rPr>
          <w:rFonts w:ascii="Arial" w:eastAsia="Arial" w:hAnsi="Arial" w:cs="Arial"/>
          <w:bCs/>
        </w:rPr>
      </w:pPr>
      <w:r w:rsidRPr="00816338">
        <w:rPr>
          <w:rFonts w:ascii="Arial" w:eastAsia="Arial" w:hAnsi="Arial" w:cs="Arial"/>
          <w:bCs/>
        </w:rPr>
        <w:t xml:space="preserve">Beneficios a empleados: </w:t>
      </w:r>
      <w:r w:rsidRPr="00816338">
        <w:rPr>
          <w:rFonts w:ascii="Arial" w:eastAsia="Arial" w:hAnsi="Arial" w:cs="Arial"/>
        </w:rPr>
        <w:t>Los servidores públicos, entre ellos los trabajadores de la Universidad, tienen el beneficio de recibir por medio del ISSSSPEA, las prestaciones de pensión por antigüedad y por vejez.</w:t>
      </w:r>
    </w:p>
    <w:p w14:paraId="0723C6CD" w14:textId="19BDC9F5" w:rsidR="00E36748" w:rsidRPr="00816338" w:rsidRDefault="00E36748" w:rsidP="008D4881">
      <w:pPr>
        <w:pStyle w:val="Prrafodelista"/>
        <w:numPr>
          <w:ilvl w:val="0"/>
          <w:numId w:val="19"/>
        </w:numPr>
        <w:spacing w:after="0" w:line="240" w:lineRule="auto"/>
        <w:ind w:left="502"/>
        <w:jc w:val="both"/>
        <w:rPr>
          <w:rFonts w:ascii="Arial" w:eastAsia="Arial" w:hAnsi="Arial" w:cs="Arial"/>
          <w:bCs/>
        </w:rPr>
      </w:pPr>
      <w:r w:rsidRPr="00816338">
        <w:rPr>
          <w:rFonts w:ascii="Arial" w:eastAsia="Arial" w:hAnsi="Arial" w:cs="Arial"/>
          <w:bCs/>
        </w:rPr>
        <w:t xml:space="preserve">Provisiones: La UPA cuenta con provisiones y juicios a Largo Plazo </w:t>
      </w:r>
      <w:r w:rsidR="00E36401" w:rsidRPr="00816338">
        <w:rPr>
          <w:rFonts w:ascii="Arial" w:eastAsia="Arial" w:hAnsi="Arial" w:cs="Arial"/>
          <w:bCs/>
        </w:rPr>
        <w:t xml:space="preserve">e indemnizaciones al personal </w:t>
      </w:r>
      <w:r w:rsidRPr="00816338">
        <w:rPr>
          <w:rFonts w:ascii="Arial" w:eastAsia="Arial" w:hAnsi="Arial" w:cs="Arial"/>
          <w:bCs/>
        </w:rPr>
        <w:t>por un monto $</w:t>
      </w:r>
      <w:r w:rsidR="00A47991" w:rsidRPr="00816338">
        <w:rPr>
          <w:rFonts w:ascii="Arial" w:eastAsia="Arial" w:hAnsi="Arial" w:cs="Arial"/>
          <w:bCs/>
        </w:rPr>
        <w:t xml:space="preserve">32,332,433.37 </w:t>
      </w:r>
      <w:r w:rsidRPr="00816338">
        <w:rPr>
          <w:rFonts w:ascii="Arial" w:eastAsia="Arial" w:hAnsi="Arial" w:cs="Arial"/>
          <w:bCs/>
        </w:rPr>
        <w:t xml:space="preserve">en el </w:t>
      </w:r>
      <w:r w:rsidR="00A74A5F" w:rsidRPr="00816338">
        <w:rPr>
          <w:rFonts w:ascii="Arial" w:eastAsia="Arial" w:hAnsi="Arial" w:cs="Arial"/>
          <w:bCs/>
        </w:rPr>
        <w:t>cual</w:t>
      </w:r>
      <w:r w:rsidRPr="00816338">
        <w:rPr>
          <w:rFonts w:ascii="Arial" w:eastAsia="Arial" w:hAnsi="Arial" w:cs="Arial"/>
          <w:bCs/>
        </w:rPr>
        <w:t xml:space="preserve"> se estimó conforme a los juicios que tiene la Universidad</w:t>
      </w:r>
      <w:r w:rsidR="00E36401" w:rsidRPr="00816338">
        <w:rPr>
          <w:rFonts w:ascii="Arial" w:eastAsia="Arial" w:hAnsi="Arial" w:cs="Arial"/>
          <w:bCs/>
        </w:rPr>
        <w:t xml:space="preserve"> y tres meses de sueldo de los servidores públicos de confianza</w:t>
      </w:r>
      <w:r w:rsidRPr="00816338">
        <w:rPr>
          <w:rFonts w:ascii="Arial" w:eastAsia="Arial" w:hAnsi="Arial" w:cs="Arial"/>
          <w:bCs/>
        </w:rPr>
        <w:t>.</w:t>
      </w:r>
    </w:p>
    <w:p w14:paraId="028E6B1C" w14:textId="77777777" w:rsidR="00E36748" w:rsidRPr="00816338" w:rsidRDefault="00E36748" w:rsidP="00E36748">
      <w:pPr>
        <w:pStyle w:val="Prrafodelista"/>
        <w:numPr>
          <w:ilvl w:val="0"/>
          <w:numId w:val="19"/>
        </w:numPr>
        <w:spacing w:after="0" w:line="240" w:lineRule="auto"/>
        <w:ind w:left="502"/>
        <w:jc w:val="both"/>
        <w:rPr>
          <w:rFonts w:ascii="Arial" w:eastAsia="Arial" w:hAnsi="Arial" w:cs="Arial"/>
          <w:bCs/>
        </w:rPr>
      </w:pPr>
      <w:r w:rsidRPr="00816338">
        <w:rPr>
          <w:rFonts w:ascii="Arial" w:eastAsia="Arial" w:hAnsi="Arial" w:cs="Arial"/>
          <w:bCs/>
        </w:rPr>
        <w:t>Reservas: La UPA no cuenta con reservas.</w:t>
      </w:r>
    </w:p>
    <w:p w14:paraId="2CAFD356" w14:textId="48FEE0C4" w:rsidR="00E36748" w:rsidRPr="00816338" w:rsidRDefault="00E36748" w:rsidP="00E36748">
      <w:pPr>
        <w:pStyle w:val="Prrafodelista"/>
        <w:numPr>
          <w:ilvl w:val="0"/>
          <w:numId w:val="19"/>
        </w:numPr>
        <w:spacing w:after="0" w:line="240" w:lineRule="auto"/>
        <w:ind w:left="502"/>
        <w:jc w:val="both"/>
        <w:rPr>
          <w:rFonts w:ascii="Arial" w:eastAsia="Arial" w:hAnsi="Arial" w:cs="Arial"/>
          <w:bCs/>
        </w:rPr>
      </w:pPr>
      <w:r w:rsidRPr="00816338">
        <w:rPr>
          <w:rFonts w:ascii="Arial" w:eastAsia="Arial" w:hAnsi="Arial" w:cs="Arial"/>
          <w:bCs/>
        </w:rPr>
        <w:t>Durante el 202</w:t>
      </w:r>
      <w:r w:rsidR="00A26C95" w:rsidRPr="00816338">
        <w:rPr>
          <w:rFonts w:ascii="Arial" w:eastAsia="Arial" w:hAnsi="Arial" w:cs="Arial"/>
          <w:bCs/>
        </w:rPr>
        <w:t>5</w:t>
      </w:r>
      <w:r w:rsidRPr="00816338">
        <w:rPr>
          <w:rFonts w:ascii="Arial" w:eastAsia="Arial" w:hAnsi="Arial" w:cs="Arial"/>
          <w:bCs/>
        </w:rPr>
        <w:t xml:space="preserve"> </w:t>
      </w:r>
      <w:r w:rsidR="006A7EAB" w:rsidRPr="00816338">
        <w:rPr>
          <w:rFonts w:ascii="Arial" w:eastAsia="Arial" w:hAnsi="Arial" w:cs="Arial"/>
          <w:bCs/>
        </w:rPr>
        <w:t xml:space="preserve">no </w:t>
      </w:r>
      <w:r w:rsidRPr="00816338">
        <w:rPr>
          <w:rFonts w:ascii="Arial" w:eastAsia="Arial" w:hAnsi="Arial" w:cs="Arial"/>
          <w:bCs/>
        </w:rPr>
        <w:t>se realizaron cambios en las políticas contables</w:t>
      </w:r>
      <w:r w:rsidR="006A7EAB" w:rsidRPr="00816338">
        <w:rPr>
          <w:rFonts w:ascii="Arial" w:eastAsia="Arial" w:hAnsi="Arial" w:cs="Arial"/>
          <w:bCs/>
        </w:rPr>
        <w:t>.</w:t>
      </w:r>
    </w:p>
    <w:p w14:paraId="704B4CA1" w14:textId="5A3382D7" w:rsidR="00E36748" w:rsidRPr="00816338" w:rsidRDefault="00E36748" w:rsidP="00E36748">
      <w:pPr>
        <w:pStyle w:val="Prrafodelista"/>
        <w:numPr>
          <w:ilvl w:val="0"/>
          <w:numId w:val="19"/>
        </w:numPr>
        <w:spacing w:after="0" w:line="240" w:lineRule="auto"/>
        <w:ind w:left="502"/>
        <w:jc w:val="both"/>
        <w:rPr>
          <w:rFonts w:ascii="Arial" w:eastAsia="Arial" w:hAnsi="Arial" w:cs="Arial"/>
          <w:bCs/>
        </w:rPr>
      </w:pPr>
      <w:r w:rsidRPr="00816338">
        <w:rPr>
          <w:rFonts w:ascii="Arial" w:eastAsia="Arial" w:hAnsi="Arial" w:cs="Arial"/>
          <w:bCs/>
        </w:rPr>
        <w:t>Reclasificaciones:</w:t>
      </w:r>
      <w:r w:rsidR="006A7EAB" w:rsidRPr="00816338">
        <w:rPr>
          <w:rFonts w:ascii="Arial" w:eastAsia="Arial" w:hAnsi="Arial" w:cs="Arial"/>
          <w:bCs/>
        </w:rPr>
        <w:t xml:space="preserve"> Durante el 202</w:t>
      </w:r>
      <w:r w:rsidR="00A26C95" w:rsidRPr="00816338">
        <w:rPr>
          <w:rFonts w:ascii="Arial" w:eastAsia="Arial" w:hAnsi="Arial" w:cs="Arial"/>
          <w:bCs/>
        </w:rPr>
        <w:t>5</w:t>
      </w:r>
      <w:r w:rsidR="006A7EAB" w:rsidRPr="00816338">
        <w:rPr>
          <w:rFonts w:ascii="Arial" w:eastAsia="Arial" w:hAnsi="Arial" w:cs="Arial"/>
          <w:bCs/>
        </w:rPr>
        <w:t xml:space="preserve"> no se han realizado reclasificaciones</w:t>
      </w:r>
    </w:p>
    <w:p w14:paraId="77EEF294" w14:textId="5BE6604B" w:rsidR="001079B9" w:rsidRPr="00816338" w:rsidRDefault="00E36748" w:rsidP="00B04311">
      <w:pPr>
        <w:pStyle w:val="Prrafodelista"/>
        <w:numPr>
          <w:ilvl w:val="0"/>
          <w:numId w:val="19"/>
        </w:numPr>
        <w:spacing w:after="0" w:line="240" w:lineRule="auto"/>
        <w:ind w:left="502"/>
        <w:jc w:val="both"/>
        <w:rPr>
          <w:rFonts w:ascii="Arial" w:eastAsia="Arial" w:hAnsi="Arial" w:cs="Arial"/>
          <w:bCs/>
        </w:rPr>
      </w:pPr>
      <w:r w:rsidRPr="00816338">
        <w:rPr>
          <w:rFonts w:ascii="Arial" w:eastAsia="Arial" w:hAnsi="Arial" w:cs="Arial"/>
          <w:bCs/>
        </w:rPr>
        <w:t>Al mes de</w:t>
      </w:r>
      <w:r w:rsidR="00E7341C" w:rsidRPr="00816338">
        <w:rPr>
          <w:rFonts w:ascii="Arial" w:eastAsia="Arial" w:hAnsi="Arial" w:cs="Arial"/>
          <w:bCs/>
        </w:rPr>
        <w:t xml:space="preserve"> </w:t>
      </w:r>
      <w:r w:rsidR="0008551B">
        <w:rPr>
          <w:rFonts w:ascii="Arial" w:eastAsia="Arial" w:hAnsi="Arial" w:cs="Arial"/>
          <w:bCs/>
        </w:rPr>
        <w:t>marzo</w:t>
      </w:r>
      <w:r w:rsidR="00A01A01" w:rsidRPr="00816338">
        <w:rPr>
          <w:rFonts w:ascii="Arial" w:eastAsia="Arial" w:hAnsi="Arial" w:cs="Arial"/>
          <w:bCs/>
        </w:rPr>
        <w:t xml:space="preserve"> </w:t>
      </w:r>
      <w:r w:rsidRPr="00816338">
        <w:rPr>
          <w:rFonts w:ascii="Arial" w:eastAsia="Arial" w:hAnsi="Arial" w:cs="Arial"/>
          <w:bCs/>
        </w:rPr>
        <w:t>no se depuraron o se cancelaron saldos.</w:t>
      </w:r>
    </w:p>
    <w:p w14:paraId="6B6BAA57" w14:textId="77777777" w:rsidR="00B04311" w:rsidRPr="00816338" w:rsidRDefault="00B04311" w:rsidP="00B04311">
      <w:pPr>
        <w:spacing w:after="0"/>
        <w:jc w:val="both"/>
        <w:rPr>
          <w:rFonts w:ascii="Arial" w:hAnsi="Arial" w:cs="Arial"/>
          <w:highlight w:val="yellow"/>
        </w:rPr>
      </w:pPr>
    </w:p>
    <w:p w14:paraId="2B5AA17C" w14:textId="1BB283C9" w:rsidR="00180664" w:rsidRPr="0008551B" w:rsidRDefault="00115890" w:rsidP="0004456F">
      <w:pPr>
        <w:pStyle w:val="Prrafodelista"/>
        <w:numPr>
          <w:ilvl w:val="0"/>
          <w:numId w:val="1"/>
        </w:numPr>
        <w:spacing w:after="0"/>
        <w:jc w:val="both"/>
        <w:rPr>
          <w:rFonts w:ascii="Arial" w:hAnsi="Arial" w:cs="Arial"/>
          <w:b/>
        </w:rPr>
      </w:pPr>
      <w:r w:rsidRPr="0008551B">
        <w:rPr>
          <w:rFonts w:ascii="Arial" w:hAnsi="Arial" w:cs="Arial"/>
          <w:b/>
        </w:rPr>
        <w:t>Posición en Moneda Extranjera y Protección por Riesgo Cambiario</w:t>
      </w:r>
    </w:p>
    <w:p w14:paraId="7B88AFF0" w14:textId="77777777" w:rsidR="00B04311" w:rsidRPr="0008551B" w:rsidRDefault="00B04311" w:rsidP="00180664">
      <w:pPr>
        <w:pStyle w:val="Prrafodelista"/>
        <w:spacing w:after="0"/>
        <w:jc w:val="both"/>
        <w:rPr>
          <w:rFonts w:ascii="Arial" w:hAnsi="Arial" w:cs="Arial"/>
          <w:b/>
        </w:rPr>
      </w:pPr>
    </w:p>
    <w:p w14:paraId="2D9C20C2" w14:textId="77777777" w:rsidR="00E36748" w:rsidRPr="0008551B" w:rsidRDefault="00E36748" w:rsidP="00E36748">
      <w:pPr>
        <w:pStyle w:val="Prrafodelista"/>
        <w:numPr>
          <w:ilvl w:val="0"/>
          <w:numId w:val="20"/>
        </w:numPr>
        <w:spacing w:after="0"/>
        <w:jc w:val="both"/>
        <w:rPr>
          <w:rFonts w:ascii="Arial" w:eastAsia="Arial" w:hAnsi="Arial" w:cs="Arial"/>
        </w:rPr>
      </w:pPr>
      <w:r w:rsidRPr="0008551B">
        <w:rPr>
          <w:rFonts w:ascii="Arial" w:eastAsia="Arial" w:hAnsi="Arial" w:cs="Arial"/>
        </w:rPr>
        <w:t>No se realizan operaciones de activos de moneda extranjera, por lo que no se tienen obligaciones o derechos de esta naturaleza.</w:t>
      </w:r>
    </w:p>
    <w:p w14:paraId="59A16B59" w14:textId="3080F91E" w:rsidR="00E36748" w:rsidRPr="0008551B" w:rsidRDefault="00E36748" w:rsidP="00E36748">
      <w:pPr>
        <w:pStyle w:val="Prrafodelista"/>
        <w:numPr>
          <w:ilvl w:val="0"/>
          <w:numId w:val="20"/>
        </w:numPr>
        <w:spacing w:after="0"/>
        <w:jc w:val="both"/>
        <w:rPr>
          <w:rFonts w:ascii="Arial" w:eastAsia="Arial" w:hAnsi="Arial" w:cs="Arial"/>
        </w:rPr>
      </w:pPr>
      <w:r w:rsidRPr="0008551B">
        <w:rPr>
          <w:rFonts w:ascii="Arial" w:eastAsia="Arial" w:hAnsi="Arial" w:cs="Arial"/>
        </w:rPr>
        <w:t>No se realizan operaciones de pasivos en moneda extranjera, por lo que no se tienen obligaciones o derechos de esta naturaleza.</w:t>
      </w:r>
    </w:p>
    <w:p w14:paraId="20A01581" w14:textId="77777777" w:rsidR="00E36748" w:rsidRPr="0008551B" w:rsidRDefault="00E36748" w:rsidP="00E36748">
      <w:pPr>
        <w:pStyle w:val="Prrafodelista"/>
        <w:numPr>
          <w:ilvl w:val="0"/>
          <w:numId w:val="20"/>
        </w:numPr>
        <w:spacing w:after="0"/>
        <w:jc w:val="both"/>
        <w:rPr>
          <w:rFonts w:ascii="Arial" w:eastAsia="Arial" w:hAnsi="Arial" w:cs="Arial"/>
        </w:rPr>
      </w:pPr>
      <w:r w:rsidRPr="0008551B">
        <w:rPr>
          <w:rFonts w:ascii="Arial" w:eastAsia="Arial" w:hAnsi="Arial" w:cs="Arial"/>
        </w:rPr>
        <w:t>No se realizan operaciones de posición en moneda extranjera, por lo que no se tienen obligaciones o derechos de esta naturaleza.</w:t>
      </w:r>
    </w:p>
    <w:p w14:paraId="3865C1B1" w14:textId="77777777" w:rsidR="00E36748" w:rsidRPr="0008551B" w:rsidRDefault="00E36748" w:rsidP="00E36748">
      <w:pPr>
        <w:pStyle w:val="Prrafodelista"/>
        <w:numPr>
          <w:ilvl w:val="0"/>
          <w:numId w:val="20"/>
        </w:numPr>
        <w:spacing w:after="0"/>
        <w:jc w:val="both"/>
        <w:rPr>
          <w:rFonts w:ascii="Arial" w:eastAsia="Arial" w:hAnsi="Arial" w:cs="Arial"/>
        </w:rPr>
      </w:pPr>
      <w:r w:rsidRPr="0008551B">
        <w:rPr>
          <w:rFonts w:ascii="Arial" w:eastAsia="Arial" w:hAnsi="Arial" w:cs="Arial"/>
        </w:rPr>
        <w:t>No se realizan operaciones por tipo de cambio, por lo que no se tienen obligaciones o derechos de esta naturaleza.</w:t>
      </w:r>
    </w:p>
    <w:p w14:paraId="345B0F7C" w14:textId="19C19D85" w:rsidR="004F5F39" w:rsidRPr="0008551B" w:rsidRDefault="00E36748" w:rsidP="004F5F39">
      <w:pPr>
        <w:pStyle w:val="Prrafodelista"/>
        <w:numPr>
          <w:ilvl w:val="0"/>
          <w:numId w:val="20"/>
        </w:numPr>
        <w:spacing w:after="0"/>
        <w:jc w:val="both"/>
        <w:rPr>
          <w:rFonts w:ascii="Arial" w:eastAsia="Arial" w:hAnsi="Arial" w:cs="Arial"/>
        </w:rPr>
      </w:pPr>
      <w:r w:rsidRPr="0008551B">
        <w:rPr>
          <w:rFonts w:ascii="Arial" w:eastAsia="Arial" w:hAnsi="Arial" w:cs="Arial"/>
        </w:rPr>
        <w:t>No se realizan operaciones equivalentes en moneda nacional, por lo que no se tienen obligaciones o derechos de esta naturaleza.</w:t>
      </w:r>
    </w:p>
    <w:p w14:paraId="2B919726" w14:textId="672DAF3B" w:rsidR="00B04311" w:rsidRPr="00816338" w:rsidRDefault="00B04311" w:rsidP="004F5F39">
      <w:pPr>
        <w:spacing w:after="0"/>
        <w:jc w:val="both"/>
        <w:rPr>
          <w:rFonts w:ascii="Arial" w:hAnsi="Arial" w:cs="Arial"/>
          <w:b/>
          <w:highlight w:val="yellow"/>
        </w:rPr>
      </w:pPr>
    </w:p>
    <w:p w14:paraId="20CCA536" w14:textId="7D103132" w:rsidR="00180664" w:rsidRPr="0008551B" w:rsidRDefault="00115890" w:rsidP="00180664">
      <w:pPr>
        <w:pStyle w:val="Prrafodelista"/>
        <w:numPr>
          <w:ilvl w:val="0"/>
          <w:numId w:val="1"/>
        </w:numPr>
        <w:spacing w:after="0" w:line="240" w:lineRule="auto"/>
        <w:jc w:val="both"/>
        <w:rPr>
          <w:rFonts w:ascii="Arial" w:hAnsi="Arial" w:cs="Arial"/>
          <w:b/>
        </w:rPr>
      </w:pPr>
      <w:r w:rsidRPr="0008551B">
        <w:rPr>
          <w:rFonts w:ascii="Arial" w:hAnsi="Arial" w:cs="Arial"/>
          <w:b/>
        </w:rPr>
        <w:t>Reporte Analítico del Activo</w:t>
      </w:r>
    </w:p>
    <w:p w14:paraId="5367C71D" w14:textId="77777777" w:rsidR="00B04311" w:rsidRPr="0008551B" w:rsidRDefault="00B04311" w:rsidP="00180664">
      <w:pPr>
        <w:spacing w:after="0" w:line="240" w:lineRule="auto"/>
        <w:jc w:val="both"/>
        <w:rPr>
          <w:rFonts w:ascii="Arial" w:hAnsi="Arial" w:cs="Arial"/>
          <w:b/>
        </w:rPr>
      </w:pPr>
    </w:p>
    <w:p w14:paraId="5808D76F" w14:textId="77777777" w:rsidR="00E36748" w:rsidRPr="0008551B" w:rsidRDefault="00E36748" w:rsidP="00E36748">
      <w:pPr>
        <w:pStyle w:val="Prrafodelista"/>
        <w:numPr>
          <w:ilvl w:val="0"/>
          <w:numId w:val="21"/>
        </w:numPr>
        <w:spacing w:after="0" w:line="240" w:lineRule="auto"/>
        <w:jc w:val="both"/>
        <w:rPr>
          <w:rFonts w:ascii="Arial" w:eastAsia="Arial" w:hAnsi="Arial" w:cs="Arial"/>
          <w:bCs/>
        </w:rPr>
      </w:pPr>
      <w:r w:rsidRPr="0008551B">
        <w:rPr>
          <w:rFonts w:ascii="Arial" w:eastAsia="Arial" w:hAnsi="Arial" w:cs="Arial"/>
          <w:bCs/>
        </w:rPr>
        <w:t>Vida útil o porcentajes de depreciación, deterioro o amortización utilizados en los diferentes tipos de activos.</w:t>
      </w:r>
    </w:p>
    <w:p w14:paraId="62B0924C" w14:textId="77777777" w:rsidR="006A12F2" w:rsidRPr="0008551B" w:rsidRDefault="006A12F2" w:rsidP="006A12F2">
      <w:pPr>
        <w:spacing w:after="0" w:line="240" w:lineRule="auto"/>
        <w:jc w:val="both"/>
        <w:rPr>
          <w:rFonts w:ascii="Arial" w:eastAsia="Arial" w:hAnsi="Arial" w:cs="Arial"/>
          <w:bCs/>
        </w:rPr>
      </w:pPr>
    </w:p>
    <w:p w14:paraId="3BAFFD9F" w14:textId="77777777" w:rsidR="006A12F2" w:rsidRPr="0008551B" w:rsidRDefault="006A12F2" w:rsidP="006A12F2">
      <w:pPr>
        <w:spacing w:after="0" w:line="240" w:lineRule="auto"/>
        <w:jc w:val="both"/>
        <w:rPr>
          <w:rFonts w:ascii="Arial" w:eastAsia="Arial" w:hAnsi="Arial" w:cs="Arial"/>
          <w:bCs/>
        </w:rPr>
      </w:pPr>
    </w:p>
    <w:p w14:paraId="7EDE1A8A" w14:textId="3E305E6C" w:rsidR="00E36748" w:rsidRPr="0008551B" w:rsidRDefault="00E36748" w:rsidP="00E36748">
      <w:pPr>
        <w:spacing w:after="0" w:line="240" w:lineRule="auto"/>
        <w:jc w:val="both"/>
        <w:rPr>
          <w:rFonts w:ascii="Arial" w:eastAsia="Arial" w:hAnsi="Arial" w:cs="Arial"/>
          <w:bCs/>
        </w:rPr>
      </w:pPr>
    </w:p>
    <w:tbl>
      <w:tblPr>
        <w:tblStyle w:val="Tablaconcuadrcula"/>
        <w:tblW w:w="0" w:type="auto"/>
        <w:jc w:val="center"/>
        <w:tblLook w:val="04A0" w:firstRow="1" w:lastRow="0" w:firstColumn="1" w:lastColumn="0" w:noHBand="0" w:noVBand="1"/>
      </w:tblPr>
      <w:tblGrid>
        <w:gridCol w:w="5899"/>
        <w:gridCol w:w="1295"/>
      </w:tblGrid>
      <w:tr w:rsidR="00E36748" w:rsidRPr="0008551B" w14:paraId="15A170D3" w14:textId="77777777" w:rsidTr="00810784">
        <w:trPr>
          <w:trHeight w:val="221"/>
          <w:jc w:val="center"/>
        </w:trPr>
        <w:tc>
          <w:tcPr>
            <w:tcW w:w="5899" w:type="dxa"/>
            <w:shd w:val="clear" w:color="auto" w:fill="D9D9D9" w:themeFill="background1" w:themeFillShade="D9"/>
          </w:tcPr>
          <w:p w14:paraId="630E013D" w14:textId="77777777" w:rsidR="00E36748" w:rsidRPr="0008551B" w:rsidRDefault="00E36748" w:rsidP="00810784">
            <w:pPr>
              <w:jc w:val="center"/>
              <w:rPr>
                <w:rFonts w:ascii="Arial" w:hAnsi="Arial" w:cs="Arial"/>
                <w:b/>
                <w:sz w:val="18"/>
                <w:szCs w:val="18"/>
              </w:rPr>
            </w:pPr>
            <w:r w:rsidRPr="0008551B">
              <w:rPr>
                <w:rFonts w:ascii="Arial" w:hAnsi="Arial" w:cs="Arial"/>
                <w:b/>
                <w:sz w:val="18"/>
                <w:szCs w:val="18"/>
              </w:rPr>
              <w:t>Concepto</w:t>
            </w:r>
          </w:p>
        </w:tc>
        <w:tc>
          <w:tcPr>
            <w:tcW w:w="1295" w:type="dxa"/>
            <w:shd w:val="clear" w:color="auto" w:fill="D9D9D9" w:themeFill="background1" w:themeFillShade="D9"/>
          </w:tcPr>
          <w:p w14:paraId="2B5276B9" w14:textId="77777777" w:rsidR="00E36748" w:rsidRPr="0008551B" w:rsidRDefault="00E36748" w:rsidP="00810784">
            <w:pPr>
              <w:jc w:val="center"/>
              <w:rPr>
                <w:rFonts w:ascii="Arial" w:hAnsi="Arial" w:cs="Arial"/>
                <w:b/>
                <w:sz w:val="18"/>
                <w:szCs w:val="18"/>
              </w:rPr>
            </w:pPr>
            <w:r w:rsidRPr="0008551B">
              <w:rPr>
                <w:rFonts w:ascii="Arial" w:hAnsi="Arial" w:cs="Arial"/>
                <w:b/>
                <w:sz w:val="18"/>
                <w:szCs w:val="18"/>
              </w:rPr>
              <w:t>Tasa</w:t>
            </w:r>
          </w:p>
        </w:tc>
      </w:tr>
      <w:tr w:rsidR="00E36748" w:rsidRPr="0008551B" w14:paraId="15A4E061" w14:textId="77777777" w:rsidTr="00810784">
        <w:trPr>
          <w:trHeight w:val="239"/>
          <w:jc w:val="center"/>
        </w:trPr>
        <w:tc>
          <w:tcPr>
            <w:tcW w:w="5899" w:type="dxa"/>
          </w:tcPr>
          <w:p w14:paraId="6D720B6B" w14:textId="77777777" w:rsidR="00E36748" w:rsidRPr="0008551B" w:rsidRDefault="00E36748" w:rsidP="00810784">
            <w:pPr>
              <w:rPr>
                <w:rFonts w:ascii="Arial" w:hAnsi="Arial" w:cs="Arial"/>
                <w:sz w:val="18"/>
                <w:szCs w:val="18"/>
              </w:rPr>
            </w:pPr>
            <w:r w:rsidRPr="0008551B">
              <w:rPr>
                <w:rFonts w:ascii="Arial" w:hAnsi="Arial" w:cs="Arial"/>
                <w:sz w:val="18"/>
                <w:szCs w:val="18"/>
              </w:rPr>
              <w:t>Depreciación acumulada Edificios no habitacionales</w:t>
            </w:r>
          </w:p>
        </w:tc>
        <w:tc>
          <w:tcPr>
            <w:tcW w:w="1295" w:type="dxa"/>
          </w:tcPr>
          <w:p w14:paraId="4B2CEDA0" w14:textId="77777777" w:rsidR="00E36748" w:rsidRPr="0008551B" w:rsidRDefault="00E36748" w:rsidP="00AD5CDB">
            <w:pPr>
              <w:jc w:val="right"/>
              <w:rPr>
                <w:rFonts w:ascii="Arial" w:hAnsi="Arial" w:cs="Arial"/>
                <w:sz w:val="18"/>
                <w:szCs w:val="18"/>
              </w:rPr>
            </w:pPr>
            <w:r w:rsidRPr="0008551B">
              <w:rPr>
                <w:rFonts w:ascii="Arial" w:hAnsi="Arial" w:cs="Arial"/>
                <w:sz w:val="18"/>
                <w:szCs w:val="18"/>
              </w:rPr>
              <w:t>3.3%</w:t>
            </w:r>
          </w:p>
        </w:tc>
      </w:tr>
      <w:tr w:rsidR="00E36748" w:rsidRPr="0008551B" w14:paraId="5507326F" w14:textId="77777777" w:rsidTr="00810784">
        <w:trPr>
          <w:trHeight w:val="221"/>
          <w:jc w:val="center"/>
        </w:trPr>
        <w:tc>
          <w:tcPr>
            <w:tcW w:w="5899" w:type="dxa"/>
          </w:tcPr>
          <w:p w14:paraId="7140A720" w14:textId="77777777" w:rsidR="00E36748" w:rsidRPr="0008551B" w:rsidRDefault="00E36748" w:rsidP="00810784">
            <w:pPr>
              <w:rPr>
                <w:rFonts w:ascii="Arial" w:hAnsi="Arial" w:cs="Arial"/>
                <w:sz w:val="18"/>
                <w:szCs w:val="18"/>
              </w:rPr>
            </w:pPr>
            <w:r w:rsidRPr="0008551B">
              <w:rPr>
                <w:rFonts w:ascii="Arial" w:hAnsi="Arial" w:cs="Arial"/>
                <w:sz w:val="18"/>
                <w:szCs w:val="18"/>
              </w:rPr>
              <w:t>Depreciación acumulada de Otros bienes inmuebles</w:t>
            </w:r>
          </w:p>
        </w:tc>
        <w:tc>
          <w:tcPr>
            <w:tcW w:w="1295" w:type="dxa"/>
          </w:tcPr>
          <w:p w14:paraId="5858782D" w14:textId="77777777" w:rsidR="00E36748" w:rsidRPr="0008551B" w:rsidRDefault="00E36748" w:rsidP="00AD5CDB">
            <w:pPr>
              <w:jc w:val="right"/>
              <w:rPr>
                <w:rFonts w:ascii="Arial" w:hAnsi="Arial" w:cs="Arial"/>
                <w:sz w:val="18"/>
                <w:szCs w:val="18"/>
              </w:rPr>
            </w:pPr>
            <w:r w:rsidRPr="0008551B">
              <w:rPr>
                <w:rFonts w:ascii="Arial" w:hAnsi="Arial" w:cs="Arial"/>
                <w:sz w:val="18"/>
                <w:szCs w:val="18"/>
              </w:rPr>
              <w:t>5%</w:t>
            </w:r>
          </w:p>
        </w:tc>
      </w:tr>
      <w:tr w:rsidR="00E36748" w:rsidRPr="0008551B" w14:paraId="7778129E" w14:textId="77777777" w:rsidTr="00810784">
        <w:trPr>
          <w:trHeight w:val="239"/>
          <w:jc w:val="center"/>
        </w:trPr>
        <w:tc>
          <w:tcPr>
            <w:tcW w:w="5899" w:type="dxa"/>
          </w:tcPr>
          <w:p w14:paraId="1026AF3C" w14:textId="77777777" w:rsidR="00E36748" w:rsidRPr="0008551B" w:rsidRDefault="00E36748" w:rsidP="00810784">
            <w:pPr>
              <w:rPr>
                <w:rFonts w:ascii="Arial" w:hAnsi="Arial" w:cs="Arial"/>
                <w:sz w:val="18"/>
                <w:szCs w:val="18"/>
              </w:rPr>
            </w:pPr>
            <w:r w:rsidRPr="0008551B">
              <w:rPr>
                <w:rFonts w:ascii="Arial" w:hAnsi="Arial" w:cs="Arial"/>
                <w:sz w:val="18"/>
                <w:szCs w:val="18"/>
              </w:rPr>
              <w:t>Depreciación acumulada Mobiliario y Equipo de Administración</w:t>
            </w:r>
          </w:p>
        </w:tc>
        <w:tc>
          <w:tcPr>
            <w:tcW w:w="1295" w:type="dxa"/>
          </w:tcPr>
          <w:p w14:paraId="371D3B48" w14:textId="77777777" w:rsidR="00E36748" w:rsidRPr="0008551B" w:rsidRDefault="00E36748" w:rsidP="00AD5CDB">
            <w:pPr>
              <w:jc w:val="right"/>
              <w:rPr>
                <w:rFonts w:ascii="Arial" w:hAnsi="Arial" w:cs="Arial"/>
                <w:sz w:val="18"/>
                <w:szCs w:val="18"/>
              </w:rPr>
            </w:pPr>
            <w:r w:rsidRPr="0008551B">
              <w:rPr>
                <w:rFonts w:ascii="Arial" w:hAnsi="Arial" w:cs="Arial"/>
                <w:sz w:val="18"/>
                <w:szCs w:val="18"/>
              </w:rPr>
              <w:t>10%</w:t>
            </w:r>
          </w:p>
        </w:tc>
      </w:tr>
      <w:tr w:rsidR="00E36748" w:rsidRPr="0008551B" w14:paraId="060F2171" w14:textId="77777777" w:rsidTr="00810784">
        <w:trPr>
          <w:trHeight w:val="221"/>
          <w:jc w:val="center"/>
        </w:trPr>
        <w:tc>
          <w:tcPr>
            <w:tcW w:w="5899" w:type="dxa"/>
          </w:tcPr>
          <w:p w14:paraId="546F32F4" w14:textId="77777777" w:rsidR="00E36748" w:rsidRPr="0008551B" w:rsidRDefault="00E36748" w:rsidP="00810784">
            <w:pPr>
              <w:rPr>
                <w:rFonts w:ascii="Arial" w:hAnsi="Arial" w:cs="Arial"/>
                <w:sz w:val="18"/>
                <w:szCs w:val="18"/>
              </w:rPr>
            </w:pPr>
            <w:r w:rsidRPr="0008551B">
              <w:rPr>
                <w:rFonts w:ascii="Arial" w:hAnsi="Arial" w:cs="Arial"/>
                <w:sz w:val="18"/>
                <w:szCs w:val="18"/>
              </w:rPr>
              <w:t>Depreciación acumulada Equipos y aparatos audiovisuales</w:t>
            </w:r>
          </w:p>
        </w:tc>
        <w:tc>
          <w:tcPr>
            <w:tcW w:w="1295" w:type="dxa"/>
          </w:tcPr>
          <w:p w14:paraId="4902A8B6" w14:textId="77777777" w:rsidR="00E36748" w:rsidRPr="0008551B" w:rsidRDefault="00E36748" w:rsidP="00AD5CDB">
            <w:pPr>
              <w:jc w:val="right"/>
              <w:rPr>
                <w:rFonts w:ascii="Arial" w:hAnsi="Arial" w:cs="Arial"/>
                <w:sz w:val="18"/>
                <w:szCs w:val="18"/>
              </w:rPr>
            </w:pPr>
            <w:r w:rsidRPr="0008551B">
              <w:rPr>
                <w:rFonts w:ascii="Arial" w:hAnsi="Arial" w:cs="Arial"/>
                <w:sz w:val="18"/>
                <w:szCs w:val="18"/>
              </w:rPr>
              <w:t>33.3%</w:t>
            </w:r>
          </w:p>
        </w:tc>
      </w:tr>
      <w:tr w:rsidR="00E36748" w:rsidRPr="0008551B" w14:paraId="17B029BF" w14:textId="77777777" w:rsidTr="00810784">
        <w:trPr>
          <w:trHeight w:val="239"/>
          <w:jc w:val="center"/>
        </w:trPr>
        <w:tc>
          <w:tcPr>
            <w:tcW w:w="5899" w:type="dxa"/>
          </w:tcPr>
          <w:p w14:paraId="0D829EEE" w14:textId="77777777" w:rsidR="00E36748" w:rsidRPr="0008551B" w:rsidRDefault="00E36748" w:rsidP="00810784">
            <w:pPr>
              <w:rPr>
                <w:rFonts w:ascii="Arial" w:hAnsi="Arial" w:cs="Arial"/>
                <w:sz w:val="18"/>
                <w:szCs w:val="18"/>
              </w:rPr>
            </w:pPr>
            <w:r w:rsidRPr="0008551B">
              <w:rPr>
                <w:rFonts w:ascii="Arial" w:hAnsi="Arial" w:cs="Arial"/>
                <w:sz w:val="18"/>
                <w:szCs w:val="18"/>
              </w:rPr>
              <w:t>Depreciación acumulada Cámaras Fotográficas y de video</w:t>
            </w:r>
          </w:p>
        </w:tc>
        <w:tc>
          <w:tcPr>
            <w:tcW w:w="1295" w:type="dxa"/>
          </w:tcPr>
          <w:p w14:paraId="6717D0BF" w14:textId="77777777" w:rsidR="00E36748" w:rsidRPr="0008551B" w:rsidRDefault="00E36748" w:rsidP="00AD5CDB">
            <w:pPr>
              <w:jc w:val="right"/>
              <w:rPr>
                <w:rFonts w:ascii="Arial" w:hAnsi="Arial" w:cs="Arial"/>
                <w:sz w:val="18"/>
                <w:szCs w:val="18"/>
              </w:rPr>
            </w:pPr>
            <w:r w:rsidRPr="0008551B">
              <w:rPr>
                <w:rFonts w:ascii="Arial" w:hAnsi="Arial" w:cs="Arial"/>
                <w:sz w:val="18"/>
                <w:szCs w:val="18"/>
              </w:rPr>
              <w:t>33.3%</w:t>
            </w:r>
          </w:p>
        </w:tc>
      </w:tr>
      <w:tr w:rsidR="00E36748" w:rsidRPr="0008551B" w14:paraId="3E00B1BC" w14:textId="77777777" w:rsidTr="00810784">
        <w:trPr>
          <w:trHeight w:val="221"/>
          <w:jc w:val="center"/>
        </w:trPr>
        <w:tc>
          <w:tcPr>
            <w:tcW w:w="5899" w:type="dxa"/>
          </w:tcPr>
          <w:p w14:paraId="5C3E4F9D" w14:textId="77777777" w:rsidR="00E36748" w:rsidRPr="0008551B" w:rsidRDefault="00E36748" w:rsidP="00810784">
            <w:pPr>
              <w:rPr>
                <w:rFonts w:ascii="Arial" w:hAnsi="Arial" w:cs="Arial"/>
                <w:sz w:val="18"/>
                <w:szCs w:val="18"/>
              </w:rPr>
            </w:pPr>
            <w:r w:rsidRPr="0008551B">
              <w:rPr>
                <w:rFonts w:ascii="Arial" w:hAnsi="Arial" w:cs="Arial"/>
                <w:sz w:val="18"/>
                <w:szCs w:val="18"/>
              </w:rPr>
              <w:t>Depreciación acumulada Otro Mobiliario y Equipo Educacional y Recreativo</w:t>
            </w:r>
          </w:p>
        </w:tc>
        <w:tc>
          <w:tcPr>
            <w:tcW w:w="1295" w:type="dxa"/>
          </w:tcPr>
          <w:p w14:paraId="5D8121F6" w14:textId="77777777" w:rsidR="00E36748" w:rsidRPr="0008551B" w:rsidRDefault="00E36748" w:rsidP="00AD5CDB">
            <w:pPr>
              <w:jc w:val="right"/>
              <w:rPr>
                <w:rFonts w:ascii="Arial" w:hAnsi="Arial" w:cs="Arial"/>
                <w:sz w:val="18"/>
                <w:szCs w:val="18"/>
              </w:rPr>
            </w:pPr>
            <w:r w:rsidRPr="0008551B">
              <w:rPr>
                <w:rFonts w:ascii="Arial" w:hAnsi="Arial" w:cs="Arial"/>
                <w:sz w:val="18"/>
                <w:szCs w:val="18"/>
              </w:rPr>
              <w:t>10%</w:t>
            </w:r>
          </w:p>
        </w:tc>
      </w:tr>
      <w:tr w:rsidR="00E36748" w:rsidRPr="0008551B" w14:paraId="2FD2D1F2" w14:textId="77777777" w:rsidTr="00810784">
        <w:trPr>
          <w:trHeight w:val="239"/>
          <w:jc w:val="center"/>
        </w:trPr>
        <w:tc>
          <w:tcPr>
            <w:tcW w:w="5899" w:type="dxa"/>
          </w:tcPr>
          <w:p w14:paraId="3BAF4B32" w14:textId="77777777" w:rsidR="00E36748" w:rsidRPr="0008551B" w:rsidRDefault="00E36748" w:rsidP="00810784">
            <w:pPr>
              <w:rPr>
                <w:rFonts w:ascii="Arial" w:hAnsi="Arial" w:cs="Arial"/>
                <w:sz w:val="18"/>
                <w:szCs w:val="18"/>
              </w:rPr>
            </w:pPr>
            <w:r w:rsidRPr="0008551B">
              <w:rPr>
                <w:rFonts w:ascii="Arial" w:hAnsi="Arial" w:cs="Arial"/>
                <w:sz w:val="18"/>
                <w:szCs w:val="18"/>
              </w:rPr>
              <w:t>Depreciación acumulada Equipo e Instrumental Médico y de Laboratorio</w:t>
            </w:r>
          </w:p>
        </w:tc>
        <w:tc>
          <w:tcPr>
            <w:tcW w:w="1295" w:type="dxa"/>
          </w:tcPr>
          <w:p w14:paraId="4EE48518" w14:textId="77777777" w:rsidR="00E36748" w:rsidRPr="0008551B" w:rsidRDefault="00E36748" w:rsidP="00AD5CDB">
            <w:pPr>
              <w:jc w:val="right"/>
              <w:rPr>
                <w:rFonts w:ascii="Arial" w:hAnsi="Arial" w:cs="Arial"/>
                <w:sz w:val="18"/>
                <w:szCs w:val="18"/>
              </w:rPr>
            </w:pPr>
            <w:r w:rsidRPr="0008551B">
              <w:rPr>
                <w:rFonts w:ascii="Arial" w:hAnsi="Arial" w:cs="Arial"/>
                <w:sz w:val="18"/>
                <w:szCs w:val="18"/>
              </w:rPr>
              <w:t>20%</w:t>
            </w:r>
          </w:p>
        </w:tc>
      </w:tr>
      <w:tr w:rsidR="00E36748" w:rsidRPr="0008551B" w14:paraId="4A2BEC53" w14:textId="77777777" w:rsidTr="00810784">
        <w:trPr>
          <w:trHeight w:val="221"/>
          <w:jc w:val="center"/>
        </w:trPr>
        <w:tc>
          <w:tcPr>
            <w:tcW w:w="5899" w:type="dxa"/>
          </w:tcPr>
          <w:p w14:paraId="45CCFDCA" w14:textId="77777777" w:rsidR="00E36748" w:rsidRPr="0008551B" w:rsidRDefault="00E36748" w:rsidP="00810784">
            <w:pPr>
              <w:rPr>
                <w:rFonts w:ascii="Arial" w:hAnsi="Arial" w:cs="Arial"/>
                <w:sz w:val="18"/>
                <w:szCs w:val="18"/>
              </w:rPr>
            </w:pPr>
            <w:r w:rsidRPr="0008551B">
              <w:rPr>
                <w:rFonts w:ascii="Arial" w:hAnsi="Arial" w:cs="Arial"/>
                <w:sz w:val="18"/>
                <w:szCs w:val="18"/>
              </w:rPr>
              <w:t>Depreciación acumulada Vehículos y Equipo de Transporte</w:t>
            </w:r>
          </w:p>
        </w:tc>
        <w:tc>
          <w:tcPr>
            <w:tcW w:w="1295" w:type="dxa"/>
          </w:tcPr>
          <w:p w14:paraId="64311628" w14:textId="77777777" w:rsidR="00E36748" w:rsidRPr="0008551B" w:rsidRDefault="00E36748" w:rsidP="00AD5CDB">
            <w:pPr>
              <w:jc w:val="right"/>
              <w:rPr>
                <w:rFonts w:ascii="Arial" w:hAnsi="Arial" w:cs="Arial"/>
                <w:sz w:val="18"/>
                <w:szCs w:val="18"/>
              </w:rPr>
            </w:pPr>
            <w:r w:rsidRPr="0008551B">
              <w:rPr>
                <w:rFonts w:ascii="Arial" w:hAnsi="Arial" w:cs="Arial"/>
                <w:sz w:val="18"/>
                <w:szCs w:val="18"/>
              </w:rPr>
              <w:t>20%</w:t>
            </w:r>
          </w:p>
        </w:tc>
      </w:tr>
      <w:tr w:rsidR="00E36748" w:rsidRPr="0008551B" w14:paraId="73276EDD" w14:textId="77777777" w:rsidTr="00810784">
        <w:trPr>
          <w:trHeight w:val="239"/>
          <w:jc w:val="center"/>
        </w:trPr>
        <w:tc>
          <w:tcPr>
            <w:tcW w:w="5899" w:type="dxa"/>
          </w:tcPr>
          <w:p w14:paraId="1216064B" w14:textId="77777777" w:rsidR="00E36748" w:rsidRPr="0008551B" w:rsidRDefault="00E36748" w:rsidP="00810784">
            <w:pPr>
              <w:rPr>
                <w:rFonts w:ascii="Arial" w:hAnsi="Arial" w:cs="Arial"/>
                <w:sz w:val="18"/>
                <w:szCs w:val="18"/>
              </w:rPr>
            </w:pPr>
            <w:r w:rsidRPr="0008551B">
              <w:rPr>
                <w:rFonts w:ascii="Arial" w:hAnsi="Arial" w:cs="Arial"/>
                <w:sz w:val="18"/>
                <w:szCs w:val="18"/>
              </w:rPr>
              <w:t>Depreciación acumulada Maquinaria, Otros Equipos y Herramientas</w:t>
            </w:r>
          </w:p>
        </w:tc>
        <w:tc>
          <w:tcPr>
            <w:tcW w:w="1295" w:type="dxa"/>
          </w:tcPr>
          <w:p w14:paraId="71FC326D" w14:textId="77777777" w:rsidR="00E36748" w:rsidRPr="0008551B" w:rsidRDefault="00E36748" w:rsidP="00AD5CDB">
            <w:pPr>
              <w:jc w:val="right"/>
              <w:rPr>
                <w:rFonts w:ascii="Arial" w:hAnsi="Arial" w:cs="Arial"/>
                <w:sz w:val="18"/>
                <w:szCs w:val="18"/>
              </w:rPr>
            </w:pPr>
            <w:r w:rsidRPr="0008551B">
              <w:rPr>
                <w:rFonts w:ascii="Arial" w:hAnsi="Arial" w:cs="Arial"/>
                <w:sz w:val="18"/>
                <w:szCs w:val="18"/>
              </w:rPr>
              <w:t>10%</w:t>
            </w:r>
          </w:p>
        </w:tc>
      </w:tr>
      <w:tr w:rsidR="00E36748" w:rsidRPr="0008551B" w14:paraId="68AC5E8A" w14:textId="77777777" w:rsidTr="00810784">
        <w:trPr>
          <w:trHeight w:val="63"/>
          <w:jc w:val="center"/>
        </w:trPr>
        <w:tc>
          <w:tcPr>
            <w:tcW w:w="5899" w:type="dxa"/>
          </w:tcPr>
          <w:p w14:paraId="4AD50A72" w14:textId="77777777" w:rsidR="00E36748" w:rsidRPr="0008551B" w:rsidRDefault="00E36748" w:rsidP="00810784">
            <w:pPr>
              <w:rPr>
                <w:rFonts w:ascii="Arial" w:hAnsi="Arial" w:cs="Arial"/>
                <w:sz w:val="18"/>
                <w:szCs w:val="18"/>
              </w:rPr>
            </w:pPr>
            <w:r w:rsidRPr="0008551B">
              <w:rPr>
                <w:rFonts w:ascii="Arial" w:hAnsi="Arial" w:cs="Arial"/>
                <w:sz w:val="18"/>
                <w:szCs w:val="18"/>
              </w:rPr>
              <w:t>Amortización acumulada de activos intangibles</w:t>
            </w:r>
          </w:p>
        </w:tc>
        <w:tc>
          <w:tcPr>
            <w:tcW w:w="1295" w:type="dxa"/>
          </w:tcPr>
          <w:p w14:paraId="69FEA27C" w14:textId="77777777" w:rsidR="00E36748" w:rsidRPr="0008551B" w:rsidRDefault="00E36748" w:rsidP="00AD5CDB">
            <w:pPr>
              <w:jc w:val="right"/>
              <w:rPr>
                <w:rFonts w:ascii="Arial" w:hAnsi="Arial" w:cs="Arial"/>
                <w:sz w:val="18"/>
                <w:szCs w:val="18"/>
              </w:rPr>
            </w:pPr>
            <w:r w:rsidRPr="0008551B">
              <w:rPr>
                <w:rFonts w:ascii="Arial" w:hAnsi="Arial" w:cs="Arial"/>
                <w:sz w:val="18"/>
                <w:szCs w:val="18"/>
              </w:rPr>
              <w:t>10%</w:t>
            </w:r>
          </w:p>
        </w:tc>
      </w:tr>
    </w:tbl>
    <w:p w14:paraId="10789E2E" w14:textId="7DFFFA22" w:rsidR="00187606" w:rsidRPr="0008551B" w:rsidRDefault="00187606" w:rsidP="00E36748">
      <w:pPr>
        <w:spacing w:after="0" w:line="240" w:lineRule="auto"/>
        <w:jc w:val="both"/>
        <w:rPr>
          <w:rFonts w:ascii="Arial" w:eastAsia="Arial" w:hAnsi="Arial" w:cs="Arial"/>
          <w:b/>
        </w:rPr>
      </w:pPr>
    </w:p>
    <w:p w14:paraId="04C3E883" w14:textId="77777777" w:rsidR="00E36748" w:rsidRPr="0008551B" w:rsidRDefault="00E36748" w:rsidP="00E36748">
      <w:pPr>
        <w:pStyle w:val="Prrafodelista"/>
        <w:numPr>
          <w:ilvl w:val="0"/>
          <w:numId w:val="21"/>
        </w:numPr>
        <w:spacing w:after="0" w:line="240" w:lineRule="auto"/>
        <w:jc w:val="both"/>
        <w:rPr>
          <w:rFonts w:ascii="Arial" w:eastAsia="Arial" w:hAnsi="Arial" w:cs="Arial"/>
          <w:bCs/>
        </w:rPr>
      </w:pPr>
      <w:r w:rsidRPr="0008551B">
        <w:rPr>
          <w:rFonts w:ascii="Arial" w:eastAsia="Arial" w:hAnsi="Arial" w:cs="Arial"/>
          <w:bCs/>
        </w:rPr>
        <w:t>No hubo cambios en los porcentajes de depreciación.</w:t>
      </w:r>
    </w:p>
    <w:p w14:paraId="6ABB8AA2" w14:textId="77777777" w:rsidR="00E36748" w:rsidRPr="0008551B" w:rsidRDefault="00E36748" w:rsidP="00E36748">
      <w:pPr>
        <w:pStyle w:val="Prrafodelista"/>
        <w:numPr>
          <w:ilvl w:val="0"/>
          <w:numId w:val="21"/>
        </w:numPr>
        <w:spacing w:after="0" w:line="240" w:lineRule="auto"/>
        <w:jc w:val="both"/>
        <w:rPr>
          <w:rFonts w:ascii="Arial" w:eastAsia="Arial" w:hAnsi="Arial" w:cs="Arial"/>
          <w:bCs/>
        </w:rPr>
      </w:pPr>
      <w:r w:rsidRPr="0008551B">
        <w:rPr>
          <w:rFonts w:ascii="Arial" w:eastAsia="Arial" w:hAnsi="Arial" w:cs="Arial"/>
          <w:bCs/>
        </w:rPr>
        <w:t>Un hubo gastos capitalizados en el ejercicio.</w:t>
      </w:r>
    </w:p>
    <w:p w14:paraId="37C246AA" w14:textId="77777777" w:rsidR="00E36748" w:rsidRPr="0008551B" w:rsidRDefault="00E36748" w:rsidP="00E36748">
      <w:pPr>
        <w:pStyle w:val="Prrafodelista"/>
        <w:numPr>
          <w:ilvl w:val="0"/>
          <w:numId w:val="21"/>
        </w:numPr>
        <w:spacing w:after="0" w:line="240" w:lineRule="auto"/>
        <w:jc w:val="both"/>
        <w:rPr>
          <w:rFonts w:ascii="Arial" w:eastAsia="Arial" w:hAnsi="Arial" w:cs="Arial"/>
          <w:bCs/>
        </w:rPr>
      </w:pPr>
      <w:r w:rsidRPr="0008551B">
        <w:rPr>
          <w:rFonts w:ascii="Arial" w:eastAsia="Arial" w:hAnsi="Arial" w:cs="Arial"/>
          <w:bCs/>
        </w:rPr>
        <w:t>No existen riesgos por tipo de cambio tipo de intereses de las inversiones financieras.</w:t>
      </w:r>
    </w:p>
    <w:p w14:paraId="331DAB1F" w14:textId="797EA24C" w:rsidR="00E36748" w:rsidRPr="0008551B" w:rsidRDefault="00E36748" w:rsidP="00E36748">
      <w:pPr>
        <w:pStyle w:val="Prrafodelista"/>
        <w:numPr>
          <w:ilvl w:val="0"/>
          <w:numId w:val="21"/>
        </w:numPr>
        <w:spacing w:after="0" w:line="240" w:lineRule="auto"/>
        <w:jc w:val="both"/>
        <w:rPr>
          <w:rFonts w:ascii="Arial" w:eastAsia="Arial" w:hAnsi="Arial" w:cs="Arial"/>
          <w:bCs/>
        </w:rPr>
      </w:pPr>
      <w:r w:rsidRPr="0008551B">
        <w:rPr>
          <w:rFonts w:ascii="Arial" w:eastAsia="Arial" w:hAnsi="Arial" w:cs="Arial"/>
          <w:bCs/>
        </w:rPr>
        <w:t>No existe valor activado en el ejercicio derivado a que la UPA no ejerce construcción.</w:t>
      </w:r>
    </w:p>
    <w:p w14:paraId="143A830E" w14:textId="77777777" w:rsidR="00E36748" w:rsidRPr="0008551B" w:rsidRDefault="00E36748" w:rsidP="00E36748">
      <w:pPr>
        <w:pStyle w:val="Prrafodelista"/>
        <w:numPr>
          <w:ilvl w:val="0"/>
          <w:numId w:val="21"/>
        </w:numPr>
        <w:spacing w:after="0" w:line="240" w:lineRule="auto"/>
        <w:jc w:val="both"/>
        <w:rPr>
          <w:rFonts w:ascii="Arial" w:eastAsia="Arial" w:hAnsi="Arial" w:cs="Arial"/>
          <w:bCs/>
        </w:rPr>
      </w:pPr>
      <w:r w:rsidRPr="0008551B">
        <w:rPr>
          <w:rFonts w:ascii="Arial" w:eastAsia="Arial" w:hAnsi="Arial" w:cs="Arial"/>
          <w:bCs/>
        </w:rPr>
        <w:t>No existen otras circunstancias de carácter significativo.</w:t>
      </w:r>
    </w:p>
    <w:p w14:paraId="23C26BCE" w14:textId="77777777" w:rsidR="00E36748" w:rsidRPr="0008551B" w:rsidRDefault="00E36748" w:rsidP="00E36748">
      <w:pPr>
        <w:pStyle w:val="Prrafodelista"/>
        <w:numPr>
          <w:ilvl w:val="0"/>
          <w:numId w:val="21"/>
        </w:numPr>
        <w:spacing w:after="0" w:line="240" w:lineRule="auto"/>
        <w:jc w:val="both"/>
        <w:rPr>
          <w:rFonts w:ascii="Arial" w:eastAsia="Arial" w:hAnsi="Arial" w:cs="Arial"/>
          <w:bCs/>
        </w:rPr>
      </w:pPr>
      <w:r w:rsidRPr="0008551B">
        <w:rPr>
          <w:rFonts w:ascii="Arial" w:eastAsia="Arial" w:hAnsi="Arial" w:cs="Arial"/>
          <w:bCs/>
        </w:rPr>
        <w:t>No hubo desmantelamiento de activos, procedimientos, etc.</w:t>
      </w:r>
    </w:p>
    <w:p w14:paraId="74AE8EC1" w14:textId="61576530" w:rsidR="00E36748" w:rsidRPr="0008551B" w:rsidRDefault="00E36748" w:rsidP="00E36748">
      <w:pPr>
        <w:pStyle w:val="Prrafodelista"/>
        <w:numPr>
          <w:ilvl w:val="0"/>
          <w:numId w:val="21"/>
        </w:numPr>
        <w:spacing w:after="0" w:line="240" w:lineRule="auto"/>
        <w:jc w:val="both"/>
        <w:rPr>
          <w:rFonts w:ascii="Arial" w:eastAsia="Arial" w:hAnsi="Arial" w:cs="Arial"/>
          <w:bCs/>
        </w:rPr>
      </w:pPr>
      <w:r w:rsidRPr="0008551B">
        <w:rPr>
          <w:rFonts w:ascii="Arial" w:eastAsia="Arial" w:hAnsi="Arial" w:cs="Arial"/>
          <w:bCs/>
        </w:rPr>
        <w:t>La UPA administra sus activos de acuerdo a las necesidades educativas de la entidad.</w:t>
      </w:r>
    </w:p>
    <w:p w14:paraId="199D1DDA" w14:textId="3FFFDA6F" w:rsidR="00187606" w:rsidRPr="0008551B" w:rsidRDefault="00187606" w:rsidP="00E36748">
      <w:pPr>
        <w:spacing w:after="0" w:line="240" w:lineRule="auto"/>
        <w:jc w:val="both"/>
        <w:rPr>
          <w:rFonts w:ascii="Arial" w:eastAsia="Arial" w:hAnsi="Arial" w:cs="Arial"/>
          <w:bCs/>
        </w:rPr>
      </w:pPr>
    </w:p>
    <w:p w14:paraId="3AA5D5ED" w14:textId="7B9A3D35" w:rsidR="00187606" w:rsidRPr="0008551B" w:rsidRDefault="00E36748" w:rsidP="00E36748">
      <w:pPr>
        <w:spacing w:after="0" w:line="240" w:lineRule="auto"/>
        <w:jc w:val="both"/>
        <w:rPr>
          <w:rFonts w:ascii="Arial" w:eastAsia="Arial" w:hAnsi="Arial" w:cs="Arial"/>
          <w:bCs/>
        </w:rPr>
      </w:pPr>
      <w:r w:rsidRPr="0008551B">
        <w:rPr>
          <w:rFonts w:ascii="Arial" w:eastAsia="Arial" w:hAnsi="Arial" w:cs="Arial"/>
          <w:bCs/>
        </w:rPr>
        <w:t>Adicionalmente:</w:t>
      </w:r>
    </w:p>
    <w:p w14:paraId="709AC3B6" w14:textId="77777777" w:rsidR="006A12F2" w:rsidRPr="0008551B" w:rsidRDefault="006A12F2" w:rsidP="00E36748">
      <w:pPr>
        <w:spacing w:after="0" w:line="240" w:lineRule="auto"/>
        <w:jc w:val="both"/>
        <w:rPr>
          <w:rFonts w:ascii="Arial" w:eastAsia="Arial" w:hAnsi="Arial" w:cs="Arial"/>
          <w:bCs/>
        </w:rPr>
      </w:pPr>
    </w:p>
    <w:p w14:paraId="20659BA8" w14:textId="0DD03732" w:rsidR="00187606" w:rsidRPr="0008551B" w:rsidRDefault="00E36748" w:rsidP="00187606">
      <w:pPr>
        <w:pStyle w:val="Prrafodelista"/>
        <w:numPr>
          <w:ilvl w:val="0"/>
          <w:numId w:val="22"/>
        </w:numPr>
        <w:spacing w:after="0" w:line="240" w:lineRule="auto"/>
        <w:jc w:val="both"/>
        <w:rPr>
          <w:rFonts w:ascii="Arial" w:eastAsia="Arial" w:hAnsi="Arial" w:cs="Arial"/>
          <w:bCs/>
        </w:rPr>
      </w:pPr>
      <w:r w:rsidRPr="0008551B">
        <w:rPr>
          <w:rFonts w:ascii="Arial" w:eastAsia="Arial" w:hAnsi="Arial" w:cs="Arial"/>
          <w:bCs/>
        </w:rPr>
        <w:t>La UPA no cuenta con inversiones en valores.</w:t>
      </w:r>
    </w:p>
    <w:p w14:paraId="7ABAA27F" w14:textId="5EA85A3A" w:rsidR="00E36748" w:rsidRPr="0008551B" w:rsidRDefault="00E36748" w:rsidP="00E36748">
      <w:pPr>
        <w:pStyle w:val="Prrafodelista"/>
        <w:numPr>
          <w:ilvl w:val="0"/>
          <w:numId w:val="22"/>
        </w:numPr>
        <w:spacing w:after="0" w:line="240" w:lineRule="auto"/>
        <w:jc w:val="both"/>
        <w:rPr>
          <w:rFonts w:ascii="Arial" w:eastAsia="Arial" w:hAnsi="Arial" w:cs="Arial"/>
          <w:bCs/>
        </w:rPr>
      </w:pPr>
      <w:r w:rsidRPr="0008551B">
        <w:rPr>
          <w:rFonts w:ascii="Arial" w:eastAsia="Arial" w:hAnsi="Arial" w:cs="Arial"/>
          <w:bCs/>
        </w:rPr>
        <w:t>La UPA no cuenta con patrimonio de control presupuestario indirecto.</w:t>
      </w:r>
    </w:p>
    <w:p w14:paraId="64F8ED20" w14:textId="79A29929" w:rsidR="00E36748" w:rsidRPr="0008551B" w:rsidRDefault="00E36748" w:rsidP="00E36748">
      <w:pPr>
        <w:pStyle w:val="Prrafodelista"/>
        <w:numPr>
          <w:ilvl w:val="0"/>
          <w:numId w:val="22"/>
        </w:numPr>
        <w:spacing w:after="0" w:line="240" w:lineRule="auto"/>
        <w:jc w:val="both"/>
        <w:rPr>
          <w:rFonts w:ascii="Arial" w:eastAsia="Arial" w:hAnsi="Arial" w:cs="Arial"/>
          <w:bCs/>
        </w:rPr>
      </w:pPr>
      <w:r w:rsidRPr="0008551B">
        <w:rPr>
          <w:rFonts w:ascii="Arial" w:eastAsia="Arial" w:hAnsi="Arial" w:cs="Arial"/>
          <w:bCs/>
        </w:rPr>
        <w:t>La UPA no cuenta con inversiones en empresas de participación mayoritaria.</w:t>
      </w:r>
    </w:p>
    <w:p w14:paraId="3CADE2BB" w14:textId="77777777" w:rsidR="00E36748" w:rsidRPr="0008551B" w:rsidRDefault="00E36748" w:rsidP="00E36748">
      <w:pPr>
        <w:pStyle w:val="Prrafodelista"/>
        <w:numPr>
          <w:ilvl w:val="0"/>
          <w:numId w:val="22"/>
        </w:numPr>
        <w:spacing w:after="0" w:line="240" w:lineRule="auto"/>
        <w:jc w:val="both"/>
        <w:rPr>
          <w:rFonts w:ascii="Arial" w:eastAsia="Arial" w:hAnsi="Arial" w:cs="Arial"/>
          <w:bCs/>
        </w:rPr>
      </w:pPr>
      <w:r w:rsidRPr="0008551B">
        <w:rPr>
          <w:rFonts w:ascii="Arial" w:eastAsia="Arial" w:hAnsi="Arial" w:cs="Arial"/>
          <w:bCs/>
        </w:rPr>
        <w:t>La UPA no cuenta con inversiones en empresas de participación minoritaria.</w:t>
      </w:r>
    </w:p>
    <w:p w14:paraId="26BDBD03" w14:textId="372218C7" w:rsidR="00E36748" w:rsidRPr="0008551B" w:rsidRDefault="00E36748" w:rsidP="00180664">
      <w:pPr>
        <w:pStyle w:val="Prrafodelista"/>
        <w:numPr>
          <w:ilvl w:val="0"/>
          <w:numId w:val="22"/>
        </w:numPr>
        <w:spacing w:after="0" w:line="240" w:lineRule="auto"/>
        <w:jc w:val="both"/>
        <w:rPr>
          <w:rFonts w:ascii="Arial" w:eastAsia="Arial" w:hAnsi="Arial" w:cs="Arial"/>
          <w:bCs/>
        </w:rPr>
      </w:pPr>
      <w:r w:rsidRPr="0008551B">
        <w:rPr>
          <w:rFonts w:ascii="Arial" w:eastAsia="Arial" w:hAnsi="Arial" w:cs="Arial"/>
          <w:bCs/>
        </w:rPr>
        <w:t>La UPA es dueña del total de su patrimonio</w:t>
      </w:r>
    </w:p>
    <w:p w14:paraId="33193777" w14:textId="14BB3B18" w:rsidR="007C18E2" w:rsidRPr="0008551B" w:rsidRDefault="007C18E2" w:rsidP="00180664">
      <w:pPr>
        <w:spacing w:after="0" w:line="240" w:lineRule="auto"/>
        <w:jc w:val="both"/>
        <w:rPr>
          <w:rFonts w:ascii="Arial" w:hAnsi="Arial" w:cs="Arial"/>
          <w:b/>
        </w:rPr>
      </w:pPr>
    </w:p>
    <w:p w14:paraId="741066A9" w14:textId="77777777" w:rsidR="006A12F2" w:rsidRPr="0008551B" w:rsidRDefault="006A12F2" w:rsidP="00180664">
      <w:pPr>
        <w:spacing w:after="0" w:line="240" w:lineRule="auto"/>
        <w:jc w:val="both"/>
        <w:rPr>
          <w:rFonts w:ascii="Arial" w:hAnsi="Arial" w:cs="Arial"/>
          <w:b/>
        </w:rPr>
      </w:pPr>
    </w:p>
    <w:p w14:paraId="5925778E" w14:textId="098778EA" w:rsidR="00180664" w:rsidRPr="00BC787D" w:rsidRDefault="00115890" w:rsidP="00F97537">
      <w:pPr>
        <w:pStyle w:val="Prrafodelista"/>
        <w:numPr>
          <w:ilvl w:val="0"/>
          <w:numId w:val="1"/>
        </w:numPr>
        <w:spacing w:after="0" w:line="240" w:lineRule="auto"/>
        <w:jc w:val="both"/>
        <w:rPr>
          <w:rFonts w:ascii="Arial" w:hAnsi="Arial" w:cs="Arial"/>
          <w:b/>
        </w:rPr>
      </w:pPr>
      <w:r w:rsidRPr="00BC787D">
        <w:rPr>
          <w:rFonts w:ascii="Arial" w:hAnsi="Arial" w:cs="Arial"/>
          <w:b/>
        </w:rPr>
        <w:t xml:space="preserve">Fideicomiso, Mandatos y Análogos </w:t>
      </w:r>
    </w:p>
    <w:p w14:paraId="4C350952" w14:textId="77777777" w:rsidR="00735913" w:rsidRPr="00BC787D" w:rsidRDefault="00735913" w:rsidP="00E36748">
      <w:pPr>
        <w:spacing w:after="0" w:line="240" w:lineRule="auto"/>
        <w:jc w:val="both"/>
        <w:rPr>
          <w:rFonts w:ascii="Arial" w:hAnsi="Arial" w:cs="Arial"/>
          <w:b/>
        </w:rPr>
      </w:pPr>
    </w:p>
    <w:p w14:paraId="15B93A6C" w14:textId="3D6F0F60" w:rsidR="00E36748" w:rsidRPr="00BC787D" w:rsidRDefault="00E36748" w:rsidP="00E36748">
      <w:pPr>
        <w:pStyle w:val="Prrafodelista"/>
        <w:numPr>
          <w:ilvl w:val="0"/>
          <w:numId w:val="23"/>
        </w:numPr>
        <w:spacing w:after="0" w:line="240" w:lineRule="auto"/>
        <w:jc w:val="both"/>
        <w:rPr>
          <w:rFonts w:ascii="Arial" w:eastAsia="Arial" w:hAnsi="Arial" w:cs="Arial"/>
        </w:rPr>
      </w:pPr>
      <w:r w:rsidRPr="00BC787D">
        <w:rPr>
          <w:rFonts w:ascii="Arial" w:eastAsia="Arial" w:hAnsi="Arial" w:cs="Arial"/>
        </w:rPr>
        <w:t>La UPA ejerce</w:t>
      </w:r>
      <w:r w:rsidR="00A74A5F" w:rsidRPr="00BC787D">
        <w:rPr>
          <w:rFonts w:ascii="Arial" w:eastAsia="Arial" w:hAnsi="Arial" w:cs="Arial"/>
        </w:rPr>
        <w:t xml:space="preserve"> recursos</w:t>
      </w:r>
      <w:r w:rsidRPr="00BC787D">
        <w:rPr>
          <w:rFonts w:ascii="Arial" w:eastAsia="Arial" w:hAnsi="Arial" w:cs="Arial"/>
        </w:rPr>
        <w:t xml:space="preserve"> conforme al Ramo 11 (Educación).</w:t>
      </w:r>
    </w:p>
    <w:p w14:paraId="020A1E6F" w14:textId="2D934FCF" w:rsidR="00020046" w:rsidRPr="00BC787D" w:rsidRDefault="00180664" w:rsidP="004F732C">
      <w:pPr>
        <w:pStyle w:val="Prrafodelista"/>
        <w:numPr>
          <w:ilvl w:val="0"/>
          <w:numId w:val="23"/>
        </w:numPr>
        <w:spacing w:after="0" w:line="240" w:lineRule="auto"/>
        <w:jc w:val="both"/>
        <w:rPr>
          <w:rFonts w:ascii="Arial" w:eastAsia="Arial" w:hAnsi="Arial" w:cs="Arial"/>
        </w:rPr>
      </w:pPr>
      <w:bookmarkStart w:id="0" w:name="_Hlk177547994"/>
      <w:r w:rsidRPr="00BC787D">
        <w:rPr>
          <w:rFonts w:ascii="Arial" w:hAnsi="Arial" w:cs="Arial"/>
        </w:rPr>
        <w:t xml:space="preserve">La Universidad Politécnica de Aguascalientes cuenta con un Mandato de la Junta Directiva </w:t>
      </w:r>
      <w:r w:rsidR="002223CF" w:rsidRPr="00BC787D">
        <w:rPr>
          <w:rFonts w:ascii="Arial" w:hAnsi="Arial" w:cs="Arial"/>
        </w:rPr>
        <w:t>para la creación de</w:t>
      </w:r>
      <w:r w:rsidRPr="00BC787D">
        <w:rPr>
          <w:rFonts w:ascii="Arial" w:hAnsi="Arial" w:cs="Arial"/>
        </w:rPr>
        <w:t xml:space="preserve"> a contar con un Fondo de Contingencias</w:t>
      </w:r>
      <w:r w:rsidR="002223CF" w:rsidRPr="00BC787D">
        <w:rPr>
          <w:rFonts w:ascii="Arial" w:hAnsi="Arial" w:cs="Arial"/>
        </w:rPr>
        <w:t xml:space="preserve"> para hacer frente a situaciones no previstas,</w:t>
      </w:r>
      <w:r w:rsidRPr="00BC787D">
        <w:rPr>
          <w:rFonts w:ascii="Arial" w:hAnsi="Arial" w:cs="Arial"/>
        </w:rPr>
        <w:t xml:space="preserve"> </w:t>
      </w:r>
      <w:r w:rsidR="00020046" w:rsidRPr="00BC787D">
        <w:rPr>
          <w:rFonts w:ascii="Arial" w:hAnsi="Arial" w:cs="Arial"/>
        </w:rPr>
        <w:t xml:space="preserve">donde </w:t>
      </w:r>
      <w:r w:rsidR="00A74A5F" w:rsidRPr="00BC787D">
        <w:rPr>
          <w:rFonts w:ascii="Arial" w:hAnsi="Arial" w:cs="Arial"/>
        </w:rPr>
        <w:t xml:space="preserve">al </w:t>
      </w:r>
      <w:r w:rsidR="0008551B" w:rsidRPr="00BC787D">
        <w:rPr>
          <w:rFonts w:ascii="Arial" w:hAnsi="Arial" w:cs="Arial"/>
        </w:rPr>
        <w:t>31</w:t>
      </w:r>
      <w:r w:rsidR="00491E10" w:rsidRPr="00BC787D">
        <w:rPr>
          <w:rFonts w:ascii="Arial" w:hAnsi="Arial" w:cs="Arial"/>
        </w:rPr>
        <w:t xml:space="preserve"> de </w:t>
      </w:r>
      <w:r w:rsidR="0008551B" w:rsidRPr="00BC787D">
        <w:rPr>
          <w:rFonts w:ascii="Arial" w:hAnsi="Arial" w:cs="Arial"/>
        </w:rPr>
        <w:t>marzo</w:t>
      </w:r>
      <w:r w:rsidR="00312F2B" w:rsidRPr="00BC787D">
        <w:rPr>
          <w:rFonts w:ascii="Arial" w:hAnsi="Arial" w:cs="Arial"/>
        </w:rPr>
        <w:t xml:space="preserve"> de 2025</w:t>
      </w:r>
      <w:r w:rsidRPr="00BC787D">
        <w:rPr>
          <w:rFonts w:ascii="Arial" w:hAnsi="Arial" w:cs="Arial"/>
        </w:rPr>
        <w:t xml:space="preserve"> c</w:t>
      </w:r>
      <w:r w:rsidR="00A74A5F" w:rsidRPr="00BC787D">
        <w:rPr>
          <w:rFonts w:ascii="Arial" w:hAnsi="Arial" w:cs="Arial"/>
        </w:rPr>
        <w:t>uenta</w:t>
      </w:r>
      <w:r w:rsidRPr="00BC787D">
        <w:rPr>
          <w:rFonts w:ascii="Arial" w:hAnsi="Arial" w:cs="Arial"/>
        </w:rPr>
        <w:t xml:space="preserve"> con un </w:t>
      </w:r>
      <w:r w:rsidR="00A74A5F" w:rsidRPr="00BC787D">
        <w:rPr>
          <w:rFonts w:ascii="Arial" w:hAnsi="Arial" w:cs="Arial"/>
        </w:rPr>
        <w:t>capital disponible</w:t>
      </w:r>
      <w:r w:rsidRPr="00BC787D">
        <w:rPr>
          <w:rFonts w:ascii="Arial" w:hAnsi="Arial" w:cs="Arial"/>
        </w:rPr>
        <w:t xml:space="preserve"> de $</w:t>
      </w:r>
      <w:r w:rsidR="00312F2B" w:rsidRPr="00BC787D">
        <w:rPr>
          <w:rFonts w:ascii="Arial" w:hAnsi="Arial" w:cs="Arial"/>
        </w:rPr>
        <w:t>2</w:t>
      </w:r>
      <w:r w:rsidR="00522C93" w:rsidRPr="00BC787D">
        <w:rPr>
          <w:rFonts w:ascii="Arial" w:hAnsi="Arial" w:cs="Arial"/>
        </w:rPr>
        <w:t>5,962,164.60</w:t>
      </w:r>
      <w:r w:rsidRPr="00BC787D">
        <w:rPr>
          <w:rFonts w:ascii="Arial" w:hAnsi="Arial" w:cs="Arial"/>
        </w:rPr>
        <w:t xml:space="preserve"> </w:t>
      </w:r>
      <w:r w:rsidR="008B6491" w:rsidRPr="00BC787D">
        <w:rPr>
          <w:rFonts w:ascii="Arial" w:hAnsi="Arial" w:cs="Arial"/>
        </w:rPr>
        <w:t xml:space="preserve">y se </w:t>
      </w:r>
      <w:r w:rsidR="00A74A5F" w:rsidRPr="00BC787D">
        <w:rPr>
          <w:rFonts w:ascii="Arial" w:hAnsi="Arial" w:cs="Arial"/>
        </w:rPr>
        <w:t>han tenido</w:t>
      </w:r>
      <w:r w:rsidR="008B6491" w:rsidRPr="00BC787D">
        <w:rPr>
          <w:rFonts w:ascii="Arial" w:hAnsi="Arial" w:cs="Arial"/>
        </w:rPr>
        <w:t xml:space="preserve"> rendimientos por $</w:t>
      </w:r>
      <w:r w:rsidR="00BC787D" w:rsidRPr="00BC787D">
        <w:rPr>
          <w:rFonts w:ascii="Arial" w:hAnsi="Arial" w:cs="Arial"/>
        </w:rPr>
        <w:t>663,000.23</w:t>
      </w:r>
      <w:r w:rsidR="008B6491" w:rsidRPr="00BC787D">
        <w:rPr>
          <w:rFonts w:ascii="Arial" w:hAnsi="Arial" w:cs="Arial"/>
        </w:rPr>
        <w:t xml:space="preserve"> para concluir con un saldo de $</w:t>
      </w:r>
      <w:r w:rsidR="00522C93" w:rsidRPr="00BC787D">
        <w:rPr>
          <w:rFonts w:ascii="Arial" w:hAnsi="Arial" w:cs="Arial"/>
        </w:rPr>
        <w:t>26,</w:t>
      </w:r>
      <w:r w:rsidR="00BC787D" w:rsidRPr="00BC787D">
        <w:rPr>
          <w:rFonts w:ascii="Arial" w:hAnsi="Arial" w:cs="Arial"/>
        </w:rPr>
        <w:t>625,164.83</w:t>
      </w:r>
      <w:r w:rsidR="001079B9" w:rsidRPr="00BC787D">
        <w:rPr>
          <w:rFonts w:ascii="Arial" w:hAnsi="Arial" w:cs="Arial"/>
        </w:rPr>
        <w:t xml:space="preserve"> </w:t>
      </w:r>
      <w:r w:rsidR="006D06F3" w:rsidRPr="00BC787D">
        <w:rPr>
          <w:rFonts w:ascii="Arial" w:hAnsi="Arial" w:cs="Arial"/>
        </w:rPr>
        <w:t>cabe mencionar que los rendimientos no forman parte del fondo de contingencias.</w:t>
      </w:r>
    </w:p>
    <w:bookmarkEnd w:id="0"/>
    <w:p w14:paraId="14A7B575" w14:textId="77777777" w:rsidR="00B04311" w:rsidRPr="00BC787D" w:rsidRDefault="00B04311" w:rsidP="00563270">
      <w:pPr>
        <w:spacing w:after="0" w:line="240" w:lineRule="auto"/>
        <w:jc w:val="both"/>
        <w:rPr>
          <w:rFonts w:ascii="Arial" w:hAnsi="Arial" w:cs="Arial"/>
        </w:rPr>
      </w:pPr>
    </w:p>
    <w:p w14:paraId="65B78ACD" w14:textId="40D09DA4" w:rsidR="00180664" w:rsidRPr="00BC787D" w:rsidRDefault="00115890" w:rsidP="00F97537">
      <w:pPr>
        <w:pStyle w:val="Prrafodelista"/>
        <w:numPr>
          <w:ilvl w:val="0"/>
          <w:numId w:val="1"/>
        </w:numPr>
        <w:spacing w:after="0" w:line="240" w:lineRule="auto"/>
        <w:jc w:val="both"/>
        <w:rPr>
          <w:rFonts w:ascii="Arial" w:hAnsi="Arial" w:cs="Arial"/>
          <w:b/>
        </w:rPr>
      </w:pPr>
      <w:r w:rsidRPr="00BC787D">
        <w:rPr>
          <w:rFonts w:ascii="Arial" w:hAnsi="Arial" w:cs="Arial"/>
          <w:b/>
        </w:rPr>
        <w:t>Reporte de Recaudación</w:t>
      </w:r>
    </w:p>
    <w:p w14:paraId="06660EBF" w14:textId="77777777" w:rsidR="006668FB" w:rsidRPr="00BC787D" w:rsidRDefault="006668FB" w:rsidP="006668FB">
      <w:pPr>
        <w:pStyle w:val="Prrafodelista"/>
        <w:spacing w:after="0" w:line="240" w:lineRule="auto"/>
        <w:ind w:left="502"/>
        <w:jc w:val="both"/>
        <w:rPr>
          <w:rFonts w:ascii="Arial" w:hAnsi="Arial" w:cs="Arial"/>
          <w:b/>
        </w:rPr>
      </w:pPr>
    </w:p>
    <w:p w14:paraId="2436F235" w14:textId="4D2B5609" w:rsidR="00D3212D" w:rsidRPr="00BC787D" w:rsidRDefault="006668FB" w:rsidP="003F1E30">
      <w:pPr>
        <w:pStyle w:val="Prrafodelista"/>
        <w:numPr>
          <w:ilvl w:val="0"/>
          <w:numId w:val="24"/>
        </w:numPr>
        <w:spacing w:after="0" w:line="240" w:lineRule="auto"/>
        <w:jc w:val="both"/>
        <w:rPr>
          <w:rFonts w:ascii="Arial" w:hAnsi="Arial" w:cs="Arial"/>
        </w:rPr>
      </w:pPr>
      <w:r w:rsidRPr="00BC787D">
        <w:rPr>
          <w:rFonts w:ascii="Arial" w:hAnsi="Arial" w:cs="Arial"/>
        </w:rPr>
        <w:t xml:space="preserve">La UPA </w:t>
      </w:r>
      <w:r w:rsidR="00AA55C7" w:rsidRPr="00BC787D">
        <w:rPr>
          <w:rFonts w:ascii="Arial" w:hAnsi="Arial" w:cs="Arial"/>
        </w:rPr>
        <w:t>como parte de sus ingresos ejecuta recaudación principalmente por actividades relacionadas con la educación</w:t>
      </w:r>
      <w:r w:rsidR="00014420" w:rsidRPr="00BC787D">
        <w:rPr>
          <w:rFonts w:ascii="Arial" w:hAnsi="Arial" w:cs="Arial"/>
        </w:rPr>
        <w:t>,</w:t>
      </w:r>
      <w:r w:rsidR="00AA55C7" w:rsidRPr="00BC787D">
        <w:rPr>
          <w:rFonts w:ascii="Arial" w:hAnsi="Arial" w:cs="Arial"/>
        </w:rPr>
        <w:t xml:space="preserve"> en donde p</w:t>
      </w:r>
      <w:r w:rsidR="00180664" w:rsidRPr="00BC787D">
        <w:rPr>
          <w:rFonts w:ascii="Arial" w:hAnsi="Arial" w:cs="Arial"/>
        </w:rPr>
        <w:t>or el periodo del 1</w:t>
      </w:r>
      <w:r w:rsidR="00A74A5F" w:rsidRPr="00BC787D">
        <w:rPr>
          <w:rFonts w:ascii="Arial" w:hAnsi="Arial" w:cs="Arial"/>
        </w:rPr>
        <w:t xml:space="preserve"> </w:t>
      </w:r>
      <w:r w:rsidR="00BC787D" w:rsidRPr="00BC787D">
        <w:rPr>
          <w:rFonts w:ascii="Arial" w:hAnsi="Arial" w:cs="Arial"/>
        </w:rPr>
        <w:t xml:space="preserve">de enero al 31 </w:t>
      </w:r>
      <w:r w:rsidR="00CC2A15" w:rsidRPr="00BC787D">
        <w:rPr>
          <w:rFonts w:ascii="Arial" w:hAnsi="Arial" w:cs="Arial"/>
        </w:rPr>
        <w:t xml:space="preserve">de </w:t>
      </w:r>
      <w:r w:rsidR="00BC787D" w:rsidRPr="00BC787D">
        <w:rPr>
          <w:rFonts w:ascii="Arial" w:hAnsi="Arial" w:cs="Arial"/>
        </w:rPr>
        <w:t>marzo</w:t>
      </w:r>
      <w:r w:rsidR="003F186F" w:rsidRPr="00BC787D">
        <w:rPr>
          <w:rFonts w:ascii="Arial" w:hAnsi="Arial" w:cs="Arial"/>
        </w:rPr>
        <w:t xml:space="preserve"> </w:t>
      </w:r>
      <w:r w:rsidR="00180664" w:rsidRPr="00BC787D">
        <w:rPr>
          <w:rFonts w:ascii="Arial" w:hAnsi="Arial" w:cs="Arial"/>
        </w:rPr>
        <w:t>de 202</w:t>
      </w:r>
      <w:r w:rsidR="0004456F" w:rsidRPr="00BC787D">
        <w:rPr>
          <w:rFonts w:ascii="Arial" w:hAnsi="Arial" w:cs="Arial"/>
        </w:rPr>
        <w:t>5</w:t>
      </w:r>
      <w:r w:rsidR="00180664" w:rsidRPr="00BC787D">
        <w:rPr>
          <w:rFonts w:ascii="Arial" w:hAnsi="Arial" w:cs="Arial"/>
        </w:rPr>
        <w:t xml:space="preserve">, se tuvieron ingresos </w:t>
      </w:r>
      <w:r w:rsidR="00522C93" w:rsidRPr="00BC787D">
        <w:rPr>
          <w:rFonts w:ascii="Arial" w:hAnsi="Arial" w:cs="Arial"/>
        </w:rPr>
        <w:t>recaudados por $</w:t>
      </w:r>
      <w:r w:rsidR="00BC787D" w:rsidRPr="00BC787D">
        <w:rPr>
          <w:rFonts w:ascii="Arial" w:hAnsi="Arial" w:cs="Arial"/>
        </w:rPr>
        <w:t>37,650,103.00</w:t>
      </w:r>
    </w:p>
    <w:p w14:paraId="22860BB4" w14:textId="60E6CE0B" w:rsidR="0071426F" w:rsidRPr="00BC787D" w:rsidRDefault="00180664" w:rsidP="0071426F">
      <w:pPr>
        <w:pStyle w:val="Prrafodelista"/>
        <w:numPr>
          <w:ilvl w:val="0"/>
          <w:numId w:val="24"/>
        </w:numPr>
        <w:spacing w:after="0" w:line="240" w:lineRule="auto"/>
        <w:jc w:val="both"/>
        <w:rPr>
          <w:rFonts w:ascii="Arial" w:hAnsi="Arial" w:cs="Arial"/>
        </w:rPr>
      </w:pPr>
      <w:r w:rsidRPr="00BC787D">
        <w:rPr>
          <w:rFonts w:ascii="Arial" w:hAnsi="Arial" w:cs="Arial"/>
        </w:rPr>
        <w:t xml:space="preserve">El análisis de los ingresos </w:t>
      </w:r>
      <w:r w:rsidR="003767F3" w:rsidRPr="00BC787D">
        <w:rPr>
          <w:rFonts w:ascii="Arial" w:hAnsi="Arial" w:cs="Arial"/>
        </w:rPr>
        <w:t>se integra</w:t>
      </w:r>
      <w:r w:rsidRPr="00BC787D">
        <w:rPr>
          <w:rFonts w:ascii="Arial" w:hAnsi="Arial" w:cs="Arial"/>
        </w:rPr>
        <w:t xml:space="preserve"> de la siguiente manera:</w:t>
      </w:r>
    </w:p>
    <w:p w14:paraId="47DA3366" w14:textId="77777777" w:rsidR="0071426F" w:rsidRPr="00816338" w:rsidRDefault="0071426F" w:rsidP="0071426F">
      <w:pPr>
        <w:pStyle w:val="Prrafodelista"/>
        <w:spacing w:after="0" w:line="240" w:lineRule="auto"/>
        <w:ind w:left="360"/>
        <w:jc w:val="both"/>
        <w:rPr>
          <w:rFonts w:ascii="Arial" w:hAnsi="Arial" w:cs="Arial"/>
          <w:highlight w:val="yellow"/>
        </w:rPr>
      </w:pPr>
    </w:p>
    <w:p w14:paraId="7D64B181" w14:textId="1A0A0FEE" w:rsidR="00187606" w:rsidRPr="00816338" w:rsidRDefault="00000000" w:rsidP="0032025B">
      <w:pPr>
        <w:spacing w:after="0" w:line="240" w:lineRule="auto"/>
        <w:rPr>
          <w:rFonts w:ascii="Arial" w:hAnsi="Arial" w:cs="Arial"/>
          <w:highlight w:val="yellow"/>
        </w:rPr>
      </w:pPr>
      <w:r>
        <w:rPr>
          <w:rFonts w:ascii="Arial" w:hAnsi="Arial" w:cs="Arial"/>
          <w:noProof/>
          <w:highlight w:val="yellow"/>
        </w:rPr>
        <w:object w:dxaOrig="1440" w:dyaOrig="1440" w14:anchorId="3755EA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9" type="#_x0000_t75" style="position:absolute;margin-left:187.5pt;margin-top:0;width:423.75pt;height:94.8pt;z-index:251659776;mso-position-horizontal:absolute;mso-position-horizontal-relative:text;mso-position-vertical-relative:text">
            <v:imagedata r:id="rId8" o:title=""/>
            <w10:wrap type="square" side="right"/>
          </v:shape>
          <o:OLEObject Type="Embed" ProgID="Excel.Sheet.12" ShapeID="_x0000_s2089" DrawAspect="Content" ObjectID="_1805793761" r:id="rId9"/>
        </w:object>
      </w:r>
      <w:r w:rsidR="0032025B" w:rsidRPr="00816338">
        <w:rPr>
          <w:rFonts w:ascii="Arial" w:hAnsi="Arial" w:cs="Arial"/>
          <w:highlight w:val="yellow"/>
        </w:rPr>
        <w:br w:type="textWrapping" w:clear="all"/>
      </w:r>
    </w:p>
    <w:p w14:paraId="3AA8DC6B" w14:textId="77777777" w:rsidR="0020594F" w:rsidRPr="00816338" w:rsidRDefault="0020594F" w:rsidP="00BC787D">
      <w:pPr>
        <w:spacing w:after="0" w:line="240" w:lineRule="auto"/>
        <w:rPr>
          <w:rFonts w:ascii="Arial" w:hAnsi="Arial" w:cs="Arial"/>
          <w:highlight w:val="yellow"/>
        </w:rPr>
      </w:pPr>
    </w:p>
    <w:p w14:paraId="1BB9FED0" w14:textId="77777777" w:rsidR="0004456F" w:rsidRPr="00816338" w:rsidRDefault="0004456F" w:rsidP="0071426F">
      <w:pPr>
        <w:spacing w:after="0" w:line="240" w:lineRule="auto"/>
        <w:jc w:val="center"/>
        <w:rPr>
          <w:rFonts w:ascii="Arial" w:hAnsi="Arial" w:cs="Arial"/>
          <w:highlight w:val="yellow"/>
        </w:rPr>
      </w:pPr>
    </w:p>
    <w:p w14:paraId="6BC7184B" w14:textId="4ECF9385" w:rsidR="00180664" w:rsidRPr="00BC787D" w:rsidRDefault="00180664" w:rsidP="006A612E">
      <w:pPr>
        <w:pStyle w:val="Prrafodelista"/>
        <w:numPr>
          <w:ilvl w:val="0"/>
          <w:numId w:val="1"/>
        </w:numPr>
        <w:spacing w:after="0" w:line="240" w:lineRule="auto"/>
        <w:jc w:val="both"/>
        <w:rPr>
          <w:rFonts w:ascii="Arial" w:hAnsi="Arial" w:cs="Arial"/>
          <w:b/>
        </w:rPr>
      </w:pPr>
      <w:r w:rsidRPr="00BC787D">
        <w:rPr>
          <w:rFonts w:ascii="Arial" w:hAnsi="Arial" w:cs="Arial"/>
          <w:b/>
        </w:rPr>
        <w:t xml:space="preserve">  </w:t>
      </w:r>
      <w:r w:rsidR="00115890" w:rsidRPr="00BC787D">
        <w:rPr>
          <w:rFonts w:ascii="Arial" w:hAnsi="Arial" w:cs="Arial"/>
          <w:b/>
        </w:rPr>
        <w:t>Información sobre la Deuda y el Reporte Analítico de la Deuda</w:t>
      </w:r>
    </w:p>
    <w:p w14:paraId="405C16FB" w14:textId="77777777" w:rsidR="00565B7F" w:rsidRPr="00BC787D" w:rsidRDefault="00565B7F" w:rsidP="00565B7F">
      <w:pPr>
        <w:pStyle w:val="Prrafodelista"/>
        <w:spacing w:after="0" w:line="240" w:lineRule="auto"/>
        <w:ind w:left="785"/>
        <w:jc w:val="both"/>
        <w:rPr>
          <w:rFonts w:ascii="Arial" w:hAnsi="Arial" w:cs="Arial"/>
          <w:b/>
        </w:rPr>
      </w:pPr>
    </w:p>
    <w:p w14:paraId="02C7B5BB" w14:textId="5D292DAB" w:rsidR="00E36748" w:rsidRPr="00BC787D" w:rsidRDefault="00E36748" w:rsidP="00E36748">
      <w:pPr>
        <w:pStyle w:val="Prrafodelista"/>
        <w:numPr>
          <w:ilvl w:val="0"/>
          <w:numId w:val="25"/>
        </w:numPr>
        <w:spacing w:after="0" w:line="240" w:lineRule="auto"/>
        <w:jc w:val="both"/>
        <w:rPr>
          <w:rFonts w:ascii="Arial" w:eastAsia="Arial" w:hAnsi="Arial" w:cs="Arial"/>
        </w:rPr>
      </w:pPr>
      <w:r w:rsidRPr="00BC787D">
        <w:rPr>
          <w:rFonts w:ascii="Arial" w:eastAsia="Arial" w:hAnsi="Arial" w:cs="Arial"/>
        </w:rPr>
        <w:t>No existe registro de la deuda pública, sus pasivos se componen exclusivamente de deudas con posible finiquito en menos de un año y las provisiones de laudos y obligaciones laborales futuras.</w:t>
      </w:r>
    </w:p>
    <w:p w14:paraId="25E67E0B" w14:textId="77777777" w:rsidR="006A12F2" w:rsidRPr="00BC787D" w:rsidRDefault="006A12F2" w:rsidP="006A12F2">
      <w:pPr>
        <w:spacing w:after="0" w:line="240" w:lineRule="auto"/>
        <w:jc w:val="both"/>
        <w:rPr>
          <w:rFonts w:ascii="Arial" w:eastAsia="Arial" w:hAnsi="Arial" w:cs="Arial"/>
        </w:rPr>
      </w:pPr>
    </w:p>
    <w:p w14:paraId="0EC5D531" w14:textId="77777777" w:rsidR="006A12F2" w:rsidRPr="00BC787D" w:rsidRDefault="006A12F2" w:rsidP="006A12F2">
      <w:pPr>
        <w:spacing w:after="0" w:line="240" w:lineRule="auto"/>
        <w:jc w:val="both"/>
        <w:rPr>
          <w:rFonts w:ascii="Arial" w:eastAsia="Arial" w:hAnsi="Arial" w:cs="Arial"/>
        </w:rPr>
      </w:pPr>
    </w:p>
    <w:p w14:paraId="42938ABE" w14:textId="492E43F2" w:rsidR="00E36748" w:rsidRPr="00BC787D" w:rsidRDefault="00E36748" w:rsidP="00E36748">
      <w:pPr>
        <w:pStyle w:val="Prrafodelista"/>
        <w:spacing w:after="0" w:line="240" w:lineRule="auto"/>
        <w:ind w:left="360"/>
        <w:jc w:val="both"/>
        <w:rPr>
          <w:rFonts w:ascii="Arial" w:eastAsia="Arial" w:hAnsi="Arial" w:cs="Arial"/>
        </w:rPr>
      </w:pPr>
    </w:p>
    <w:p w14:paraId="5BBD2881" w14:textId="0BBEE94F" w:rsidR="00E36748" w:rsidRPr="00BC787D" w:rsidRDefault="00E36748" w:rsidP="00180664">
      <w:pPr>
        <w:pStyle w:val="Prrafodelista"/>
        <w:numPr>
          <w:ilvl w:val="0"/>
          <w:numId w:val="25"/>
        </w:numPr>
        <w:spacing w:after="0" w:line="240" w:lineRule="auto"/>
        <w:jc w:val="both"/>
        <w:rPr>
          <w:rFonts w:ascii="Arial" w:eastAsia="Arial" w:hAnsi="Arial" w:cs="Arial"/>
        </w:rPr>
      </w:pPr>
      <w:r w:rsidRPr="00BC787D">
        <w:rPr>
          <w:rFonts w:ascii="Arial" w:eastAsia="Arial" w:hAnsi="Arial" w:cs="Arial"/>
        </w:rPr>
        <w:t>No existe valor gubernamental o instrumentos financieros en las que se considere intereses, comisiones, tasas, perfil de vencimiento y otros gastos de la deuda.</w:t>
      </w:r>
    </w:p>
    <w:p w14:paraId="1B43AD6D" w14:textId="77777777" w:rsidR="006A612E" w:rsidRPr="00BC787D" w:rsidRDefault="006A612E" w:rsidP="006A612E">
      <w:pPr>
        <w:pStyle w:val="Prrafodelista"/>
        <w:spacing w:after="0" w:line="240" w:lineRule="auto"/>
        <w:ind w:left="360"/>
        <w:jc w:val="both"/>
        <w:rPr>
          <w:rFonts w:ascii="Arial" w:eastAsia="Arial" w:hAnsi="Arial" w:cs="Arial"/>
        </w:rPr>
      </w:pPr>
    </w:p>
    <w:p w14:paraId="17DB6FAE" w14:textId="77777777" w:rsidR="006A12F2" w:rsidRPr="00BC787D" w:rsidRDefault="006A12F2" w:rsidP="006A612E">
      <w:pPr>
        <w:pStyle w:val="Prrafodelista"/>
        <w:spacing w:after="0" w:line="240" w:lineRule="auto"/>
        <w:ind w:left="360"/>
        <w:jc w:val="both"/>
        <w:rPr>
          <w:rFonts w:ascii="Arial" w:eastAsia="Arial" w:hAnsi="Arial" w:cs="Arial"/>
        </w:rPr>
      </w:pPr>
    </w:p>
    <w:p w14:paraId="480DAB3A" w14:textId="08666455" w:rsidR="006A612E" w:rsidRPr="00BC787D" w:rsidRDefault="00115890" w:rsidP="006A612E">
      <w:pPr>
        <w:pStyle w:val="Prrafodelista"/>
        <w:numPr>
          <w:ilvl w:val="0"/>
          <w:numId w:val="1"/>
        </w:numPr>
        <w:spacing w:after="0" w:line="240" w:lineRule="auto"/>
        <w:jc w:val="both"/>
        <w:rPr>
          <w:rFonts w:ascii="Arial" w:hAnsi="Arial" w:cs="Arial"/>
          <w:b/>
        </w:rPr>
      </w:pPr>
      <w:r w:rsidRPr="00BC787D">
        <w:rPr>
          <w:rFonts w:ascii="Arial" w:hAnsi="Arial" w:cs="Arial"/>
          <w:b/>
        </w:rPr>
        <w:t>Calificaciones Otorgadas</w:t>
      </w:r>
    </w:p>
    <w:p w14:paraId="47963E55" w14:textId="77777777" w:rsidR="006A12F2" w:rsidRPr="00BC787D" w:rsidRDefault="006A12F2" w:rsidP="006A12F2">
      <w:pPr>
        <w:spacing w:after="0" w:line="240" w:lineRule="auto"/>
        <w:jc w:val="both"/>
        <w:rPr>
          <w:rFonts w:ascii="Arial" w:hAnsi="Arial" w:cs="Arial"/>
          <w:b/>
        </w:rPr>
      </w:pPr>
    </w:p>
    <w:p w14:paraId="1B0ED90F" w14:textId="31BDEAD8" w:rsidR="006A612E" w:rsidRPr="00BC787D" w:rsidRDefault="00180664" w:rsidP="00180664">
      <w:pPr>
        <w:spacing w:after="0" w:line="240" w:lineRule="auto"/>
        <w:jc w:val="both"/>
        <w:rPr>
          <w:rFonts w:ascii="Arial" w:hAnsi="Arial" w:cs="Arial"/>
        </w:rPr>
      </w:pPr>
      <w:r w:rsidRPr="00BC787D">
        <w:rPr>
          <w:rFonts w:ascii="Arial" w:hAnsi="Arial" w:cs="Arial"/>
        </w:rPr>
        <w:t xml:space="preserve">No </w:t>
      </w:r>
      <w:r w:rsidR="00AA55C7" w:rsidRPr="00BC787D">
        <w:rPr>
          <w:rFonts w:ascii="Arial" w:hAnsi="Arial" w:cs="Arial"/>
        </w:rPr>
        <w:t xml:space="preserve">se cuenta </w:t>
      </w:r>
      <w:r w:rsidRPr="00BC787D">
        <w:rPr>
          <w:rFonts w:ascii="Arial" w:hAnsi="Arial" w:cs="Arial"/>
        </w:rPr>
        <w:t xml:space="preserve">una calificación </w:t>
      </w:r>
      <w:r w:rsidR="00AA55C7" w:rsidRPr="00BC787D">
        <w:rPr>
          <w:rFonts w:ascii="Arial" w:hAnsi="Arial" w:cs="Arial"/>
        </w:rPr>
        <w:t>crediticia</w:t>
      </w:r>
      <w:r w:rsidRPr="00BC787D">
        <w:rPr>
          <w:rFonts w:ascii="Arial" w:hAnsi="Arial" w:cs="Arial"/>
        </w:rPr>
        <w:t xml:space="preserve"> otorgada a la Universidad Politécnica del Estado de Aguascalientes, derivado a que esta solamente se otorga al estado.</w:t>
      </w:r>
    </w:p>
    <w:p w14:paraId="639D481C" w14:textId="77777777" w:rsidR="006A12F2" w:rsidRPr="00BC787D" w:rsidRDefault="006A12F2" w:rsidP="00180664">
      <w:pPr>
        <w:spacing w:after="0" w:line="240" w:lineRule="auto"/>
        <w:jc w:val="both"/>
        <w:rPr>
          <w:rFonts w:ascii="Arial" w:hAnsi="Arial" w:cs="Arial"/>
          <w:b/>
        </w:rPr>
      </w:pPr>
    </w:p>
    <w:p w14:paraId="069A9285" w14:textId="77777777" w:rsidR="006A12F2" w:rsidRPr="00BC787D" w:rsidRDefault="006A12F2" w:rsidP="00180664">
      <w:pPr>
        <w:spacing w:after="0" w:line="240" w:lineRule="auto"/>
        <w:jc w:val="both"/>
        <w:rPr>
          <w:rFonts w:ascii="Arial" w:hAnsi="Arial" w:cs="Arial"/>
          <w:b/>
        </w:rPr>
      </w:pPr>
    </w:p>
    <w:p w14:paraId="28438ABA" w14:textId="357D4C22" w:rsidR="00B04311" w:rsidRPr="00BC787D" w:rsidRDefault="00620304" w:rsidP="00180664">
      <w:pPr>
        <w:pStyle w:val="Prrafodelista"/>
        <w:numPr>
          <w:ilvl w:val="0"/>
          <w:numId w:val="1"/>
        </w:numPr>
        <w:spacing w:after="0" w:line="240" w:lineRule="auto"/>
        <w:jc w:val="both"/>
        <w:rPr>
          <w:rFonts w:ascii="Arial" w:hAnsi="Arial" w:cs="Arial"/>
          <w:b/>
        </w:rPr>
      </w:pPr>
      <w:r w:rsidRPr="00BC787D">
        <w:rPr>
          <w:rFonts w:ascii="Arial" w:hAnsi="Arial" w:cs="Arial"/>
          <w:b/>
        </w:rPr>
        <w:t>Proceso de Mejora</w:t>
      </w:r>
    </w:p>
    <w:p w14:paraId="29E702CC" w14:textId="77777777" w:rsidR="006A12F2" w:rsidRPr="00BC787D" w:rsidRDefault="006A12F2" w:rsidP="006A12F2">
      <w:pPr>
        <w:spacing w:after="0" w:line="240" w:lineRule="auto"/>
        <w:jc w:val="both"/>
        <w:rPr>
          <w:rFonts w:ascii="Arial" w:hAnsi="Arial" w:cs="Arial"/>
          <w:b/>
        </w:rPr>
      </w:pPr>
    </w:p>
    <w:p w14:paraId="4B6DEDDD" w14:textId="77777777" w:rsidR="00E36748" w:rsidRPr="00BC787D" w:rsidRDefault="00E36748" w:rsidP="00E36748">
      <w:pPr>
        <w:pStyle w:val="Prrafodelista"/>
        <w:numPr>
          <w:ilvl w:val="0"/>
          <w:numId w:val="26"/>
        </w:numPr>
        <w:spacing w:after="0" w:line="240" w:lineRule="auto"/>
        <w:jc w:val="both"/>
        <w:rPr>
          <w:rFonts w:ascii="Arial" w:eastAsia="Arial" w:hAnsi="Arial" w:cs="Arial"/>
        </w:rPr>
      </w:pPr>
      <w:r w:rsidRPr="00BC787D">
        <w:rPr>
          <w:rFonts w:ascii="Arial" w:eastAsia="Arial" w:hAnsi="Arial" w:cs="Arial"/>
        </w:rPr>
        <w:t>La Ley General de Contabilidad Gubernamental nos establece una implementación progresiva de las obligaciones que adquiere el ente público. Dicha progresividad se ve reflejada en las disposiciones transitorias de dicha ley.</w:t>
      </w:r>
    </w:p>
    <w:p w14:paraId="534B02E3" w14:textId="77777777" w:rsidR="00E36748" w:rsidRPr="00BC787D" w:rsidRDefault="00E36748" w:rsidP="00E36748">
      <w:pPr>
        <w:spacing w:after="0" w:line="240" w:lineRule="auto"/>
        <w:jc w:val="both"/>
        <w:rPr>
          <w:rFonts w:ascii="Arial" w:eastAsia="Arial" w:hAnsi="Arial" w:cs="Arial"/>
        </w:rPr>
      </w:pPr>
    </w:p>
    <w:p w14:paraId="714370BE" w14:textId="7C6CA1A9" w:rsidR="00B5779E" w:rsidRPr="00BC787D" w:rsidRDefault="00E36748" w:rsidP="0071426F">
      <w:pPr>
        <w:spacing w:after="0" w:line="240" w:lineRule="auto"/>
        <w:ind w:left="360"/>
        <w:jc w:val="both"/>
        <w:rPr>
          <w:rFonts w:ascii="Arial" w:eastAsia="Arial" w:hAnsi="Arial" w:cs="Arial"/>
        </w:rPr>
      </w:pPr>
      <w:r w:rsidRPr="00BC787D">
        <w:rPr>
          <w:rFonts w:ascii="Arial" w:eastAsia="Arial" w:hAnsi="Arial" w:cs="Arial"/>
        </w:rPr>
        <w:t>El conjunto de disposiciones transitorias se concibió como una estrategia para lograr una adecuada contabilidad gubernamental y, en ese lapso, coordinar los momentos en los que el CONAC expide las normas complementarias de la ley, los pasos que tienen que seguir los entes públicos y el desarrollo de la herramienta tecnológica a través de la cual se aplicarán los nuevos sistemas contables para la generación de reportes en tiempo real.</w:t>
      </w:r>
    </w:p>
    <w:p w14:paraId="360707C6" w14:textId="77777777" w:rsidR="00E36748" w:rsidRPr="00BC787D" w:rsidRDefault="00E36748" w:rsidP="00E36748">
      <w:pPr>
        <w:spacing w:after="0" w:line="240" w:lineRule="auto"/>
        <w:jc w:val="both"/>
        <w:rPr>
          <w:rFonts w:ascii="Arial" w:eastAsia="Arial" w:hAnsi="Arial" w:cs="Arial"/>
        </w:rPr>
      </w:pPr>
    </w:p>
    <w:p w14:paraId="46C20AC6" w14:textId="77777777" w:rsidR="00E36748" w:rsidRPr="00BC787D" w:rsidRDefault="00E36748" w:rsidP="00E36748">
      <w:pPr>
        <w:pStyle w:val="Prrafodelista"/>
        <w:numPr>
          <w:ilvl w:val="0"/>
          <w:numId w:val="26"/>
        </w:numPr>
        <w:spacing w:after="0" w:line="240" w:lineRule="auto"/>
        <w:jc w:val="both"/>
        <w:rPr>
          <w:rFonts w:ascii="Arial" w:eastAsia="Arial" w:hAnsi="Arial" w:cs="Arial"/>
        </w:rPr>
      </w:pPr>
      <w:r w:rsidRPr="00BC787D">
        <w:rPr>
          <w:rFonts w:ascii="Arial" w:eastAsia="Arial" w:hAnsi="Arial" w:cs="Arial"/>
        </w:rPr>
        <w:t>La contabilidad gubernamental debe producir oportunamente datos confiables, relevantes, completos y pertinentes, esto es, información que oriente los procesos gubernamentales, desde la perspectiva de la gestión financiera y el desempeño, de la fiscalización superior.</w:t>
      </w:r>
    </w:p>
    <w:p w14:paraId="70F619FE" w14:textId="3201D5A1" w:rsidR="00187606" w:rsidRPr="00BC787D" w:rsidRDefault="00187606" w:rsidP="0071426F">
      <w:pPr>
        <w:spacing w:after="0" w:line="240" w:lineRule="auto"/>
        <w:jc w:val="both"/>
        <w:rPr>
          <w:rFonts w:ascii="Arial" w:eastAsia="Arial" w:hAnsi="Arial" w:cs="Arial"/>
        </w:rPr>
      </w:pPr>
    </w:p>
    <w:p w14:paraId="5B97673A" w14:textId="713A3629" w:rsidR="00E36748" w:rsidRPr="00BC787D" w:rsidRDefault="00E36748" w:rsidP="006A612E">
      <w:pPr>
        <w:spacing w:after="0" w:line="240" w:lineRule="auto"/>
        <w:ind w:left="360"/>
        <w:jc w:val="both"/>
        <w:rPr>
          <w:rFonts w:ascii="Arial" w:eastAsia="Arial" w:hAnsi="Arial" w:cs="Arial"/>
        </w:rPr>
      </w:pPr>
      <w:r w:rsidRPr="00BC787D">
        <w:rPr>
          <w:rFonts w:ascii="Arial" w:eastAsia="Arial" w:hAnsi="Arial" w:cs="Arial"/>
        </w:rPr>
        <w:t>Por ello, la expectativa es que la ejecución de la Ley propicie las condiciones adecuadas para la correcta decisión en términos de inversiones o de toma de riesgos, y en los asuntos y procesos de carácter estratégico, profesional y organizacional del aparato gubernamental.</w:t>
      </w:r>
    </w:p>
    <w:p w14:paraId="66D2DC9B" w14:textId="2E322D07" w:rsidR="00187606" w:rsidRPr="00BC787D" w:rsidRDefault="00187606" w:rsidP="00E36748">
      <w:pPr>
        <w:spacing w:after="0" w:line="240" w:lineRule="auto"/>
        <w:ind w:left="360"/>
        <w:jc w:val="both"/>
        <w:rPr>
          <w:rFonts w:ascii="Arial" w:eastAsia="Arial" w:hAnsi="Arial" w:cs="Arial"/>
        </w:rPr>
      </w:pPr>
    </w:p>
    <w:p w14:paraId="5A5FF502" w14:textId="640F67AF" w:rsidR="00E36748" w:rsidRPr="00BC787D" w:rsidRDefault="00E36748" w:rsidP="00E36748">
      <w:pPr>
        <w:spacing w:after="0" w:line="240" w:lineRule="auto"/>
        <w:ind w:left="360"/>
        <w:jc w:val="both"/>
        <w:rPr>
          <w:rFonts w:ascii="Arial" w:eastAsia="Arial" w:hAnsi="Arial" w:cs="Arial"/>
        </w:rPr>
      </w:pPr>
      <w:r w:rsidRPr="00BC787D">
        <w:rPr>
          <w:rFonts w:ascii="Arial" w:eastAsia="Arial" w:hAnsi="Arial" w:cs="Arial"/>
        </w:rPr>
        <w:t>Como se puede apreciar, el contenido y los efectos de la aplicación de esta Ley van más allá de consideraciones estrictamente contables; en realidad, tienen implicaciones directas con la gestión gubernamental misma, ya que la información contable podrá dar pie a una situación en la que, la identificación de los costos de los programas y las políticas públicas, sea más clara y confiable para todos los usuarios y sectores involucrados.</w:t>
      </w:r>
    </w:p>
    <w:p w14:paraId="56A7ABD9" w14:textId="77777777" w:rsidR="00B04311" w:rsidRPr="00816338" w:rsidRDefault="00B04311" w:rsidP="00180664">
      <w:pPr>
        <w:spacing w:after="0" w:line="240" w:lineRule="auto"/>
        <w:jc w:val="both"/>
        <w:rPr>
          <w:rFonts w:ascii="Arial" w:eastAsia="Times New Roman" w:hAnsi="Arial" w:cs="Arial"/>
          <w:highlight w:val="yellow"/>
          <w:lang w:eastAsia="es-MX"/>
        </w:rPr>
      </w:pPr>
    </w:p>
    <w:p w14:paraId="1CC4D862" w14:textId="77777777" w:rsidR="00565B7F" w:rsidRPr="00816338" w:rsidRDefault="00565B7F" w:rsidP="00180664">
      <w:pPr>
        <w:spacing w:after="0" w:line="240" w:lineRule="auto"/>
        <w:jc w:val="both"/>
        <w:rPr>
          <w:rFonts w:ascii="Arial" w:eastAsia="Times New Roman" w:hAnsi="Arial" w:cs="Arial"/>
          <w:highlight w:val="yellow"/>
          <w:lang w:eastAsia="es-MX"/>
        </w:rPr>
      </w:pPr>
    </w:p>
    <w:p w14:paraId="14958315" w14:textId="77777777" w:rsidR="0004456F" w:rsidRPr="00816338" w:rsidRDefault="0004456F" w:rsidP="00180664">
      <w:pPr>
        <w:spacing w:after="0" w:line="240" w:lineRule="auto"/>
        <w:jc w:val="both"/>
        <w:rPr>
          <w:rFonts w:ascii="Arial" w:eastAsia="Times New Roman" w:hAnsi="Arial" w:cs="Arial"/>
          <w:highlight w:val="yellow"/>
          <w:lang w:eastAsia="es-MX"/>
        </w:rPr>
      </w:pPr>
    </w:p>
    <w:p w14:paraId="3A6813AD" w14:textId="65F4AFF8" w:rsidR="00180664" w:rsidRPr="00BC787D" w:rsidRDefault="00620304" w:rsidP="00F97537">
      <w:pPr>
        <w:pStyle w:val="Prrafodelista"/>
        <w:numPr>
          <w:ilvl w:val="0"/>
          <w:numId w:val="1"/>
        </w:numPr>
        <w:spacing w:after="0" w:line="240" w:lineRule="auto"/>
        <w:jc w:val="both"/>
        <w:rPr>
          <w:rFonts w:ascii="Arial" w:eastAsia="Times New Roman" w:hAnsi="Arial" w:cs="Arial"/>
          <w:b/>
          <w:lang w:eastAsia="es-MX"/>
        </w:rPr>
      </w:pPr>
      <w:r w:rsidRPr="00BC787D">
        <w:rPr>
          <w:rFonts w:ascii="Arial" w:eastAsia="Times New Roman" w:hAnsi="Arial" w:cs="Arial"/>
          <w:b/>
          <w:lang w:eastAsia="es-MX"/>
        </w:rPr>
        <w:t>Información por Segmentos</w:t>
      </w:r>
    </w:p>
    <w:p w14:paraId="5A3C7520" w14:textId="77777777" w:rsidR="00B04311" w:rsidRPr="00BC787D" w:rsidRDefault="00B04311" w:rsidP="006A612E">
      <w:pPr>
        <w:spacing w:after="0" w:line="240" w:lineRule="auto"/>
        <w:jc w:val="both"/>
        <w:rPr>
          <w:rFonts w:ascii="Arial" w:eastAsia="Times New Roman" w:hAnsi="Arial" w:cs="Arial"/>
          <w:b/>
          <w:lang w:eastAsia="es-MX"/>
        </w:rPr>
      </w:pPr>
    </w:p>
    <w:p w14:paraId="18258D33" w14:textId="77777777" w:rsidR="00180664" w:rsidRPr="00BC787D" w:rsidRDefault="00180664" w:rsidP="00180664">
      <w:pPr>
        <w:spacing w:after="0" w:line="240" w:lineRule="auto"/>
        <w:jc w:val="both"/>
        <w:rPr>
          <w:rFonts w:ascii="Arial" w:hAnsi="Arial" w:cs="Arial"/>
        </w:rPr>
      </w:pPr>
      <w:r w:rsidRPr="00BC787D">
        <w:rPr>
          <w:rFonts w:ascii="Arial" w:hAnsi="Arial" w:cs="Arial"/>
        </w:rPr>
        <w:t>No existe información por segmentos derivado a que no es necesario manejarlo por centros de costos.</w:t>
      </w:r>
    </w:p>
    <w:p w14:paraId="1AAE326B" w14:textId="77777777" w:rsidR="00565B7F" w:rsidRPr="00BC787D" w:rsidRDefault="00565B7F" w:rsidP="00180664">
      <w:pPr>
        <w:spacing w:after="0" w:line="240" w:lineRule="auto"/>
        <w:jc w:val="both"/>
        <w:rPr>
          <w:rFonts w:ascii="Arial" w:hAnsi="Arial" w:cs="Arial"/>
        </w:rPr>
      </w:pPr>
    </w:p>
    <w:p w14:paraId="25371B2B" w14:textId="77777777" w:rsidR="00B04311" w:rsidRPr="00BC787D" w:rsidRDefault="00B04311" w:rsidP="00180664">
      <w:pPr>
        <w:spacing w:after="0" w:line="240" w:lineRule="auto"/>
        <w:jc w:val="both"/>
        <w:rPr>
          <w:rFonts w:ascii="Arial" w:eastAsia="Times New Roman" w:hAnsi="Arial" w:cs="Arial"/>
          <w:b/>
          <w:lang w:eastAsia="es-MX"/>
        </w:rPr>
      </w:pPr>
    </w:p>
    <w:p w14:paraId="78AA1801" w14:textId="0863098E" w:rsidR="00180664" w:rsidRPr="00BC787D" w:rsidRDefault="00620304" w:rsidP="00180664">
      <w:pPr>
        <w:pStyle w:val="Prrafodelista"/>
        <w:numPr>
          <w:ilvl w:val="0"/>
          <w:numId w:val="1"/>
        </w:numPr>
        <w:spacing w:after="0" w:line="240" w:lineRule="auto"/>
        <w:jc w:val="both"/>
        <w:rPr>
          <w:rFonts w:ascii="Arial" w:eastAsia="Times New Roman" w:hAnsi="Arial" w:cs="Arial"/>
          <w:b/>
          <w:lang w:eastAsia="es-MX"/>
        </w:rPr>
      </w:pPr>
      <w:r w:rsidRPr="00BC787D">
        <w:rPr>
          <w:rFonts w:ascii="Arial" w:eastAsia="Times New Roman" w:hAnsi="Arial" w:cs="Arial"/>
          <w:b/>
          <w:lang w:eastAsia="es-MX"/>
        </w:rPr>
        <w:t>Eventos Posteriores al Cierre</w:t>
      </w:r>
    </w:p>
    <w:p w14:paraId="657C7156" w14:textId="77777777" w:rsidR="00B04311" w:rsidRPr="00BC787D" w:rsidRDefault="00B04311" w:rsidP="00180664">
      <w:pPr>
        <w:spacing w:after="0" w:line="240" w:lineRule="auto"/>
        <w:jc w:val="both"/>
        <w:rPr>
          <w:rFonts w:ascii="Arial" w:eastAsia="Times New Roman" w:hAnsi="Arial" w:cs="Arial"/>
          <w:b/>
          <w:lang w:eastAsia="es-MX"/>
        </w:rPr>
      </w:pPr>
    </w:p>
    <w:p w14:paraId="3067C6D1" w14:textId="40921EF0" w:rsidR="00180664" w:rsidRPr="00BC787D" w:rsidRDefault="00180664" w:rsidP="00180664">
      <w:pPr>
        <w:spacing w:after="0" w:line="240" w:lineRule="auto"/>
        <w:jc w:val="both"/>
        <w:rPr>
          <w:rFonts w:ascii="Arial" w:eastAsia="Times New Roman" w:hAnsi="Arial" w:cs="Arial"/>
          <w:lang w:eastAsia="es-MX"/>
        </w:rPr>
      </w:pPr>
      <w:r w:rsidRPr="00BC787D">
        <w:rPr>
          <w:rFonts w:ascii="Arial" w:eastAsia="Times New Roman" w:hAnsi="Arial" w:cs="Arial"/>
          <w:lang w:eastAsia="es-MX"/>
        </w:rPr>
        <w:t>Al cierre de</w:t>
      </w:r>
      <w:r w:rsidR="00386A30" w:rsidRPr="00BC787D">
        <w:rPr>
          <w:rFonts w:ascii="Arial" w:eastAsia="Times New Roman" w:hAnsi="Arial" w:cs="Arial"/>
          <w:lang w:eastAsia="es-MX"/>
        </w:rPr>
        <w:t xml:space="preserve"> </w:t>
      </w:r>
      <w:r w:rsidR="00BC787D">
        <w:rPr>
          <w:rFonts w:ascii="Arial" w:eastAsia="Times New Roman" w:hAnsi="Arial" w:cs="Arial"/>
          <w:lang w:eastAsia="es-MX"/>
        </w:rPr>
        <w:t>marzo</w:t>
      </w:r>
      <w:r w:rsidRPr="00BC787D">
        <w:rPr>
          <w:rFonts w:ascii="Arial" w:eastAsia="Times New Roman" w:hAnsi="Arial" w:cs="Arial"/>
          <w:lang w:eastAsia="es-MX"/>
        </w:rPr>
        <w:t xml:space="preserve"> de 202</w:t>
      </w:r>
      <w:r w:rsidR="0004456F" w:rsidRPr="00BC787D">
        <w:rPr>
          <w:rFonts w:ascii="Arial" w:eastAsia="Times New Roman" w:hAnsi="Arial" w:cs="Arial"/>
          <w:lang w:eastAsia="es-MX"/>
        </w:rPr>
        <w:t>5</w:t>
      </w:r>
      <w:r w:rsidRPr="00BC787D">
        <w:rPr>
          <w:rFonts w:ascii="Arial" w:eastAsia="Times New Roman" w:hAnsi="Arial" w:cs="Arial"/>
          <w:lang w:eastAsia="es-MX"/>
        </w:rPr>
        <w:t xml:space="preserve"> no se tienen eventos que reportar</w:t>
      </w:r>
      <w:r w:rsidR="002F677F" w:rsidRPr="00BC787D">
        <w:rPr>
          <w:rFonts w:ascii="Arial" w:eastAsia="Times New Roman" w:hAnsi="Arial" w:cs="Arial"/>
          <w:lang w:eastAsia="es-MX"/>
        </w:rPr>
        <w:t>.</w:t>
      </w:r>
    </w:p>
    <w:p w14:paraId="142D3583" w14:textId="77777777" w:rsidR="006A12F2" w:rsidRPr="00BC787D" w:rsidRDefault="006A12F2" w:rsidP="00180664">
      <w:pPr>
        <w:spacing w:after="0" w:line="240" w:lineRule="auto"/>
        <w:jc w:val="both"/>
        <w:rPr>
          <w:rFonts w:ascii="Arial" w:eastAsia="Times New Roman" w:hAnsi="Arial" w:cs="Arial"/>
          <w:lang w:eastAsia="es-MX"/>
        </w:rPr>
      </w:pPr>
    </w:p>
    <w:p w14:paraId="15246A5E" w14:textId="77777777" w:rsidR="00565B7F" w:rsidRPr="00816338" w:rsidRDefault="00565B7F" w:rsidP="00180664">
      <w:pPr>
        <w:spacing w:after="0" w:line="240" w:lineRule="auto"/>
        <w:jc w:val="both"/>
        <w:rPr>
          <w:rFonts w:ascii="Arial" w:eastAsia="Times New Roman" w:hAnsi="Arial" w:cs="Arial"/>
          <w:highlight w:val="yellow"/>
          <w:lang w:eastAsia="es-MX"/>
        </w:rPr>
      </w:pPr>
    </w:p>
    <w:p w14:paraId="6EAC3A0A" w14:textId="77777777" w:rsidR="00B04311" w:rsidRPr="00816338" w:rsidRDefault="00B04311" w:rsidP="00180664">
      <w:pPr>
        <w:spacing w:after="0" w:line="240" w:lineRule="auto"/>
        <w:jc w:val="both"/>
        <w:rPr>
          <w:rFonts w:ascii="Arial" w:eastAsia="Times New Roman" w:hAnsi="Arial" w:cs="Arial"/>
          <w:b/>
          <w:highlight w:val="yellow"/>
          <w:lang w:eastAsia="es-MX"/>
        </w:rPr>
      </w:pPr>
    </w:p>
    <w:p w14:paraId="5CB6FA1F" w14:textId="5D92F28F" w:rsidR="00180664" w:rsidRPr="00BC787D" w:rsidRDefault="000369AA" w:rsidP="00F97537">
      <w:pPr>
        <w:pStyle w:val="Prrafodelista"/>
        <w:numPr>
          <w:ilvl w:val="0"/>
          <w:numId w:val="1"/>
        </w:numPr>
        <w:spacing w:after="0" w:line="240" w:lineRule="auto"/>
        <w:jc w:val="both"/>
        <w:rPr>
          <w:rFonts w:ascii="Arial" w:hAnsi="Arial" w:cs="Arial"/>
          <w:b/>
        </w:rPr>
      </w:pPr>
      <w:r w:rsidRPr="00BC787D">
        <w:rPr>
          <w:rFonts w:ascii="Arial" w:hAnsi="Arial" w:cs="Arial"/>
          <w:b/>
        </w:rPr>
        <w:t>Partes Relacionadas</w:t>
      </w:r>
    </w:p>
    <w:p w14:paraId="6AE54A34" w14:textId="77777777" w:rsidR="00B04311" w:rsidRPr="00BC787D" w:rsidRDefault="00B04311" w:rsidP="00180664">
      <w:pPr>
        <w:spacing w:after="0" w:line="240" w:lineRule="auto"/>
        <w:jc w:val="both"/>
        <w:rPr>
          <w:rFonts w:ascii="Arial" w:hAnsi="Arial" w:cs="Arial"/>
          <w:b/>
        </w:rPr>
      </w:pPr>
    </w:p>
    <w:p w14:paraId="73BB4A82" w14:textId="77777777" w:rsidR="00180664" w:rsidRPr="00BC787D" w:rsidRDefault="00180664" w:rsidP="00180664">
      <w:pPr>
        <w:spacing w:after="0" w:line="240" w:lineRule="auto"/>
        <w:jc w:val="both"/>
        <w:rPr>
          <w:rFonts w:ascii="Arial" w:hAnsi="Arial" w:cs="Arial"/>
        </w:rPr>
      </w:pPr>
      <w:r w:rsidRPr="00BC787D">
        <w:rPr>
          <w:rFonts w:ascii="Arial" w:hAnsi="Arial" w:cs="Arial"/>
        </w:rPr>
        <w:t xml:space="preserve">No existen partes relacionadas que pudieran ejercer influencia significativa sobre la toma de decisiones financieras y operativas. </w:t>
      </w:r>
    </w:p>
    <w:p w14:paraId="3054ECB6" w14:textId="77777777" w:rsidR="00B5779E" w:rsidRPr="00BC787D" w:rsidRDefault="00B5779E" w:rsidP="006A612E">
      <w:pPr>
        <w:spacing w:after="0" w:line="240" w:lineRule="auto"/>
        <w:jc w:val="both"/>
        <w:rPr>
          <w:rFonts w:ascii="Arial" w:hAnsi="Arial" w:cs="Arial"/>
        </w:rPr>
      </w:pPr>
    </w:p>
    <w:p w14:paraId="1BAAAA37" w14:textId="77777777" w:rsidR="00565B7F" w:rsidRPr="00BC787D" w:rsidRDefault="00565B7F" w:rsidP="006A612E">
      <w:pPr>
        <w:spacing w:after="0" w:line="240" w:lineRule="auto"/>
        <w:jc w:val="both"/>
        <w:rPr>
          <w:rFonts w:ascii="Arial" w:hAnsi="Arial" w:cs="Arial"/>
        </w:rPr>
      </w:pPr>
    </w:p>
    <w:p w14:paraId="203D2955" w14:textId="0B6D5543" w:rsidR="00180664" w:rsidRPr="00BC787D" w:rsidRDefault="000369AA" w:rsidP="00F97537">
      <w:pPr>
        <w:pStyle w:val="Prrafodelista"/>
        <w:numPr>
          <w:ilvl w:val="0"/>
          <w:numId w:val="1"/>
        </w:numPr>
        <w:spacing w:after="0" w:line="240" w:lineRule="auto"/>
        <w:jc w:val="both"/>
        <w:rPr>
          <w:rFonts w:ascii="Arial" w:hAnsi="Arial" w:cs="Arial"/>
          <w:b/>
        </w:rPr>
      </w:pPr>
      <w:r w:rsidRPr="00BC787D">
        <w:rPr>
          <w:rFonts w:ascii="Arial" w:hAnsi="Arial" w:cs="Arial"/>
          <w:b/>
        </w:rPr>
        <w:t>Responsabilidad Sobre la Presentación Razonable de la Información Contable</w:t>
      </w:r>
    </w:p>
    <w:p w14:paraId="1C6FE5C7" w14:textId="681B722D" w:rsidR="00187606" w:rsidRPr="00BC787D" w:rsidRDefault="00187606" w:rsidP="0094754E">
      <w:pPr>
        <w:spacing w:after="0" w:line="240" w:lineRule="auto"/>
        <w:rPr>
          <w:rFonts w:ascii="Arial" w:hAnsi="Arial" w:cs="Arial"/>
        </w:rPr>
      </w:pPr>
    </w:p>
    <w:p w14:paraId="0C0BA2A9" w14:textId="62873AEC" w:rsidR="00B04311" w:rsidRPr="00BC787D" w:rsidRDefault="006A612E" w:rsidP="0094754E">
      <w:pPr>
        <w:spacing w:after="0" w:line="240" w:lineRule="auto"/>
        <w:rPr>
          <w:rFonts w:ascii="Arial" w:hAnsi="Arial" w:cs="Arial"/>
        </w:rPr>
      </w:pPr>
      <w:r w:rsidRPr="00BC787D">
        <w:rPr>
          <w:rFonts w:ascii="Arial" w:hAnsi="Arial" w:cs="Arial"/>
        </w:rPr>
        <w:t>“</w:t>
      </w:r>
      <w:r w:rsidR="00180664" w:rsidRPr="00BC787D">
        <w:rPr>
          <w:rFonts w:ascii="Arial" w:hAnsi="Arial" w:cs="Arial"/>
        </w:rPr>
        <w:t>Bajo protesta de decir verdad declaramos que los Estados Financieros y sus notas, son razonablemente correctos y son responsabilidad del emisor.</w:t>
      </w:r>
      <w:r w:rsidRPr="00BC787D">
        <w:rPr>
          <w:rFonts w:ascii="Arial" w:hAnsi="Arial" w:cs="Arial"/>
        </w:rPr>
        <w:t>”</w:t>
      </w:r>
    </w:p>
    <w:p w14:paraId="062B4EEB" w14:textId="77777777" w:rsidR="006A12F2" w:rsidRPr="00BC787D" w:rsidRDefault="006A12F2" w:rsidP="0094754E">
      <w:pPr>
        <w:spacing w:after="0" w:line="240" w:lineRule="auto"/>
        <w:rPr>
          <w:rFonts w:ascii="Arial" w:hAnsi="Arial" w:cs="Arial"/>
        </w:rPr>
      </w:pPr>
    </w:p>
    <w:p w14:paraId="1C51C636" w14:textId="77777777" w:rsidR="006A12F2" w:rsidRPr="00816338" w:rsidRDefault="006A12F2" w:rsidP="0094754E">
      <w:pPr>
        <w:spacing w:after="0" w:line="240" w:lineRule="auto"/>
        <w:rPr>
          <w:rFonts w:ascii="Arial" w:hAnsi="Arial" w:cs="Arial"/>
          <w:highlight w:val="yellow"/>
        </w:rPr>
      </w:pPr>
    </w:p>
    <w:p w14:paraId="5FBD8163" w14:textId="77777777" w:rsidR="006A12F2" w:rsidRPr="00816338" w:rsidRDefault="006A12F2" w:rsidP="0094754E">
      <w:pPr>
        <w:spacing w:after="0" w:line="240" w:lineRule="auto"/>
        <w:rPr>
          <w:rFonts w:ascii="Arial" w:hAnsi="Arial" w:cs="Arial"/>
          <w:highlight w:val="yellow"/>
        </w:rPr>
      </w:pPr>
    </w:p>
    <w:p w14:paraId="77BF4C08" w14:textId="77777777" w:rsidR="006A12F2" w:rsidRPr="00816338" w:rsidRDefault="006A12F2" w:rsidP="0094754E">
      <w:pPr>
        <w:spacing w:after="0" w:line="240" w:lineRule="auto"/>
        <w:rPr>
          <w:rFonts w:ascii="Arial" w:hAnsi="Arial" w:cs="Arial"/>
          <w:highlight w:val="yellow"/>
        </w:rPr>
      </w:pPr>
    </w:p>
    <w:p w14:paraId="74C5B1A3" w14:textId="77777777" w:rsidR="0020594F" w:rsidRPr="00816338" w:rsidRDefault="0020594F" w:rsidP="00565B7F">
      <w:pPr>
        <w:spacing w:after="0" w:line="240" w:lineRule="auto"/>
        <w:rPr>
          <w:rFonts w:ascii="Arial" w:hAnsi="Arial" w:cs="Arial"/>
          <w:b/>
          <w:highlight w:val="yellow"/>
        </w:rPr>
      </w:pPr>
    </w:p>
    <w:p w14:paraId="79CE52F4" w14:textId="77777777" w:rsidR="004F732C" w:rsidRPr="00816338" w:rsidRDefault="004F732C" w:rsidP="006A12F2">
      <w:pPr>
        <w:spacing w:after="0" w:line="240" w:lineRule="auto"/>
        <w:rPr>
          <w:rFonts w:ascii="Arial" w:hAnsi="Arial" w:cs="Arial"/>
          <w:b/>
          <w:highlight w:val="yellow"/>
        </w:rPr>
      </w:pPr>
    </w:p>
    <w:p w14:paraId="4B174552" w14:textId="77777777" w:rsidR="006A12F2" w:rsidRPr="00816338" w:rsidRDefault="006A12F2" w:rsidP="006A12F2">
      <w:pPr>
        <w:spacing w:after="0" w:line="240" w:lineRule="auto"/>
        <w:rPr>
          <w:rFonts w:ascii="Arial" w:hAnsi="Arial" w:cs="Arial"/>
          <w:b/>
          <w:highlight w:val="yellow"/>
        </w:rPr>
      </w:pPr>
    </w:p>
    <w:p w14:paraId="4F0D5ADF" w14:textId="77777777" w:rsidR="006A12F2" w:rsidRPr="00816338" w:rsidRDefault="006A12F2" w:rsidP="006A12F2">
      <w:pPr>
        <w:spacing w:after="0" w:line="240" w:lineRule="auto"/>
        <w:rPr>
          <w:rFonts w:ascii="Arial" w:hAnsi="Arial" w:cs="Arial"/>
          <w:b/>
          <w:highlight w:val="yellow"/>
        </w:rPr>
      </w:pPr>
    </w:p>
    <w:p w14:paraId="6DDC2587" w14:textId="77777777" w:rsidR="006A12F2" w:rsidRPr="00816338" w:rsidRDefault="006A12F2" w:rsidP="006A12F2">
      <w:pPr>
        <w:spacing w:after="0" w:line="240" w:lineRule="auto"/>
        <w:rPr>
          <w:rFonts w:ascii="Arial" w:hAnsi="Arial" w:cs="Arial"/>
          <w:b/>
          <w:highlight w:val="yellow"/>
        </w:rPr>
      </w:pPr>
    </w:p>
    <w:p w14:paraId="44D90F77" w14:textId="77777777" w:rsidR="006A12F2" w:rsidRPr="00816338" w:rsidRDefault="006A12F2" w:rsidP="006A12F2">
      <w:pPr>
        <w:spacing w:after="0" w:line="240" w:lineRule="auto"/>
        <w:rPr>
          <w:rFonts w:ascii="Arial" w:hAnsi="Arial" w:cs="Arial"/>
          <w:b/>
          <w:highlight w:val="yellow"/>
        </w:rPr>
      </w:pPr>
    </w:p>
    <w:p w14:paraId="2DA66CC6" w14:textId="113145B4" w:rsidR="00563270" w:rsidRPr="004C5827" w:rsidRDefault="00187606" w:rsidP="00187606">
      <w:pPr>
        <w:pStyle w:val="Prrafodelista"/>
        <w:spacing w:after="0" w:line="240" w:lineRule="auto"/>
        <w:ind w:left="3240"/>
        <w:rPr>
          <w:rFonts w:ascii="Arial" w:hAnsi="Arial" w:cs="Arial"/>
          <w:b/>
        </w:rPr>
      </w:pPr>
      <w:r w:rsidRPr="004C5827">
        <w:rPr>
          <w:rFonts w:ascii="Arial" w:hAnsi="Arial" w:cs="Arial"/>
          <w:b/>
        </w:rPr>
        <w:t xml:space="preserve">                                        </w:t>
      </w:r>
      <w:r w:rsidR="0094754E" w:rsidRPr="004C5827">
        <w:rPr>
          <w:rFonts w:ascii="Arial" w:hAnsi="Arial" w:cs="Arial"/>
          <w:b/>
        </w:rPr>
        <w:t xml:space="preserve">b)   </w:t>
      </w:r>
      <w:r w:rsidR="007E60A6" w:rsidRPr="004C5827">
        <w:rPr>
          <w:rFonts w:ascii="Arial" w:hAnsi="Arial" w:cs="Arial"/>
          <w:b/>
        </w:rPr>
        <w:t>NOTAS DE DESGLOSE</w:t>
      </w:r>
    </w:p>
    <w:p w14:paraId="10A5EF05" w14:textId="77777777" w:rsidR="002C273F" w:rsidRPr="00816338" w:rsidRDefault="002C273F" w:rsidP="0059448F">
      <w:pPr>
        <w:spacing w:after="0" w:line="240" w:lineRule="auto"/>
        <w:rPr>
          <w:rFonts w:ascii="Arial" w:hAnsi="Arial" w:cs="Arial"/>
          <w:b/>
          <w:highlight w:val="yellow"/>
        </w:rPr>
      </w:pPr>
    </w:p>
    <w:p w14:paraId="793BF812" w14:textId="77777777" w:rsidR="006A12F2" w:rsidRPr="00816338" w:rsidRDefault="006A12F2" w:rsidP="0059448F">
      <w:pPr>
        <w:spacing w:after="0" w:line="240" w:lineRule="auto"/>
        <w:rPr>
          <w:rFonts w:ascii="Arial" w:hAnsi="Arial" w:cs="Arial"/>
          <w:b/>
          <w:highlight w:val="yellow"/>
        </w:rPr>
      </w:pPr>
    </w:p>
    <w:p w14:paraId="7C6B43DD" w14:textId="62413795" w:rsidR="00115890" w:rsidRPr="00D07711" w:rsidRDefault="00115890" w:rsidP="00115890">
      <w:pPr>
        <w:pStyle w:val="Prrafodelista"/>
        <w:numPr>
          <w:ilvl w:val="0"/>
          <w:numId w:val="8"/>
        </w:numPr>
        <w:spacing w:after="0" w:line="240" w:lineRule="auto"/>
        <w:rPr>
          <w:rFonts w:ascii="Arial" w:hAnsi="Arial" w:cs="Arial"/>
          <w:b/>
        </w:rPr>
      </w:pPr>
      <w:r w:rsidRPr="00D07711">
        <w:rPr>
          <w:rFonts w:ascii="Arial" w:hAnsi="Arial" w:cs="Arial"/>
          <w:b/>
        </w:rPr>
        <w:t>NOTAS AL ESTADO DE ACTIVIDADES</w:t>
      </w:r>
    </w:p>
    <w:p w14:paraId="062E2479" w14:textId="77777777" w:rsidR="00115890" w:rsidRPr="00D07711" w:rsidRDefault="00115890" w:rsidP="00115890">
      <w:pPr>
        <w:pStyle w:val="Prrafodelista"/>
        <w:spacing w:after="0" w:line="240" w:lineRule="auto"/>
        <w:ind w:left="862"/>
        <w:rPr>
          <w:rFonts w:ascii="Arial" w:hAnsi="Arial" w:cs="Arial"/>
          <w:b/>
        </w:rPr>
      </w:pPr>
    </w:p>
    <w:p w14:paraId="67BA6101" w14:textId="77777777" w:rsidR="00041B9C" w:rsidRPr="00D07711" w:rsidRDefault="00041B9C" w:rsidP="00CC33DE">
      <w:pPr>
        <w:spacing w:after="0" w:line="240" w:lineRule="auto"/>
        <w:rPr>
          <w:rFonts w:ascii="Arial" w:hAnsi="Arial" w:cs="Arial"/>
          <w:b/>
        </w:rPr>
      </w:pPr>
    </w:p>
    <w:p w14:paraId="3B1530B9" w14:textId="05C8142B" w:rsidR="00115890" w:rsidRPr="00D07711" w:rsidRDefault="00115890" w:rsidP="00CC33DE">
      <w:pPr>
        <w:spacing w:after="0" w:line="240" w:lineRule="auto"/>
        <w:rPr>
          <w:rFonts w:ascii="Arial" w:hAnsi="Arial" w:cs="Arial"/>
          <w:b/>
        </w:rPr>
      </w:pPr>
      <w:r w:rsidRPr="00D07711">
        <w:rPr>
          <w:rFonts w:ascii="Arial" w:hAnsi="Arial" w:cs="Arial"/>
          <w:b/>
        </w:rPr>
        <w:t>I</w:t>
      </w:r>
      <w:r w:rsidR="000369AA" w:rsidRPr="00D07711">
        <w:rPr>
          <w:rFonts w:ascii="Arial" w:hAnsi="Arial" w:cs="Arial"/>
          <w:b/>
        </w:rPr>
        <w:t>ngresos y Otros Beneficios</w:t>
      </w:r>
    </w:p>
    <w:p w14:paraId="36FAFEED" w14:textId="77777777" w:rsidR="00115890" w:rsidRPr="00D07711" w:rsidRDefault="00115890" w:rsidP="00115890">
      <w:pPr>
        <w:pStyle w:val="Prrafodelista"/>
        <w:spacing w:after="0" w:line="240" w:lineRule="auto"/>
        <w:ind w:left="862"/>
        <w:rPr>
          <w:rFonts w:ascii="Arial" w:hAnsi="Arial" w:cs="Arial"/>
          <w:b/>
        </w:rPr>
      </w:pPr>
    </w:p>
    <w:p w14:paraId="3D36B56A" w14:textId="07264934" w:rsidR="00FB3496" w:rsidRPr="00D07711" w:rsidRDefault="0094754E" w:rsidP="006A612E">
      <w:pPr>
        <w:pStyle w:val="Prrafodelista"/>
        <w:spacing w:after="0" w:line="240" w:lineRule="auto"/>
        <w:ind w:left="360"/>
        <w:rPr>
          <w:rFonts w:ascii="Arial" w:hAnsi="Arial" w:cs="Arial"/>
          <w:b/>
        </w:rPr>
      </w:pPr>
      <w:r w:rsidRPr="00D07711">
        <w:rPr>
          <w:rFonts w:ascii="Arial" w:hAnsi="Arial" w:cs="Arial"/>
        </w:rPr>
        <w:t>1.</w:t>
      </w:r>
      <w:r w:rsidR="00115890" w:rsidRPr="00D07711">
        <w:rPr>
          <w:rFonts w:ascii="Arial" w:hAnsi="Arial" w:cs="Arial"/>
        </w:rPr>
        <w:t>Los ingresos de gestión se integran por productos y por ingresos de venta de bienes y prestación de servicios, las cuales se muestran a continuación:</w:t>
      </w:r>
      <w:r w:rsidR="00115890" w:rsidRPr="00D07711">
        <w:rPr>
          <w:rFonts w:ascii="Arial" w:hAnsi="Arial" w:cs="Arial"/>
          <w:b/>
        </w:rPr>
        <w:t xml:space="preserve"> </w:t>
      </w:r>
    </w:p>
    <w:p w14:paraId="505570C4" w14:textId="77777777" w:rsidR="00565B7F" w:rsidRPr="00D07711" w:rsidRDefault="00565B7F" w:rsidP="006A612E">
      <w:pPr>
        <w:pStyle w:val="Prrafodelista"/>
        <w:spacing w:after="0" w:line="240" w:lineRule="auto"/>
        <w:ind w:left="360"/>
        <w:rPr>
          <w:rFonts w:ascii="Arial" w:hAnsi="Arial" w:cs="Arial"/>
          <w:b/>
        </w:rPr>
      </w:pPr>
    </w:p>
    <w:bookmarkStart w:id="1" w:name="_MON_1761637067"/>
    <w:bookmarkEnd w:id="1"/>
    <w:p w14:paraId="76ABA738" w14:textId="61A97142" w:rsidR="00115890" w:rsidRPr="00D07711" w:rsidRDefault="00D07711" w:rsidP="00E50738">
      <w:pPr>
        <w:pStyle w:val="Prrafodelista"/>
        <w:spacing w:after="0" w:line="240" w:lineRule="auto"/>
        <w:ind w:left="862"/>
        <w:jc w:val="center"/>
        <w:rPr>
          <w:rFonts w:ascii="Arial" w:hAnsi="Arial" w:cs="Arial"/>
          <w:b/>
        </w:rPr>
      </w:pPr>
      <w:r w:rsidRPr="00D07711">
        <w:rPr>
          <w:rFonts w:ascii="Arial" w:hAnsi="Arial" w:cs="Arial"/>
          <w:b/>
        </w:rPr>
        <w:object w:dxaOrig="9959" w:dyaOrig="3725" w14:anchorId="4000160B">
          <v:shape id="_x0000_i1058" type="#_x0000_t75" style="width:408pt;height:186pt" o:ole="">
            <v:imagedata r:id="rId10" o:title=""/>
          </v:shape>
          <o:OLEObject Type="Embed" ProgID="Excel.Sheet.12" ShapeID="_x0000_i1058" DrawAspect="Content" ObjectID="_1805793744" r:id="rId11"/>
        </w:object>
      </w:r>
    </w:p>
    <w:p w14:paraId="1B4EDB85" w14:textId="7FA1E481" w:rsidR="00FB3496" w:rsidRPr="00816338" w:rsidRDefault="00FB3496" w:rsidP="007B37B7">
      <w:pPr>
        <w:spacing w:after="0" w:line="240" w:lineRule="auto"/>
        <w:rPr>
          <w:rFonts w:ascii="Arial" w:hAnsi="Arial" w:cs="Arial"/>
          <w:b/>
          <w:highlight w:val="yellow"/>
        </w:rPr>
      </w:pPr>
    </w:p>
    <w:p w14:paraId="505B4C10" w14:textId="77777777" w:rsidR="00300806" w:rsidRPr="00816338" w:rsidRDefault="00300806" w:rsidP="007B37B7">
      <w:pPr>
        <w:spacing w:after="0" w:line="240" w:lineRule="auto"/>
        <w:rPr>
          <w:rFonts w:ascii="Arial" w:hAnsi="Arial" w:cs="Arial"/>
          <w:b/>
          <w:highlight w:val="yellow"/>
        </w:rPr>
      </w:pPr>
    </w:p>
    <w:p w14:paraId="65D46756" w14:textId="77777777" w:rsidR="00300806" w:rsidRPr="00816338" w:rsidRDefault="00300806" w:rsidP="007B37B7">
      <w:pPr>
        <w:spacing w:after="0" w:line="240" w:lineRule="auto"/>
        <w:rPr>
          <w:rFonts w:ascii="Arial" w:hAnsi="Arial" w:cs="Arial"/>
          <w:b/>
          <w:highlight w:val="yellow"/>
        </w:rPr>
      </w:pPr>
    </w:p>
    <w:p w14:paraId="67F5FDDC" w14:textId="77777777" w:rsidR="00300806" w:rsidRPr="00816338" w:rsidRDefault="00300806" w:rsidP="007B37B7">
      <w:pPr>
        <w:spacing w:after="0" w:line="240" w:lineRule="auto"/>
        <w:rPr>
          <w:rFonts w:ascii="Arial" w:hAnsi="Arial" w:cs="Arial"/>
          <w:b/>
          <w:highlight w:val="yellow"/>
        </w:rPr>
      </w:pPr>
    </w:p>
    <w:p w14:paraId="39CFD00D" w14:textId="77777777" w:rsidR="007B37B7" w:rsidRPr="00FC78A2" w:rsidRDefault="007B37B7" w:rsidP="007B37B7">
      <w:pPr>
        <w:spacing w:after="0" w:line="240" w:lineRule="auto"/>
        <w:rPr>
          <w:rFonts w:ascii="Arial" w:hAnsi="Arial" w:cs="Arial"/>
          <w:b/>
        </w:rPr>
      </w:pPr>
    </w:p>
    <w:p w14:paraId="4BECA664" w14:textId="06538196" w:rsidR="00845BAA" w:rsidRPr="00FC78A2" w:rsidRDefault="00115890" w:rsidP="005A6FE6">
      <w:pPr>
        <w:pStyle w:val="Prrafodelista"/>
        <w:spacing w:after="0" w:line="240" w:lineRule="auto"/>
        <w:ind w:left="0"/>
        <w:rPr>
          <w:rFonts w:ascii="Arial" w:hAnsi="Arial" w:cs="Arial"/>
        </w:rPr>
      </w:pPr>
      <w:r w:rsidRPr="00FC78A2">
        <w:rPr>
          <w:rFonts w:ascii="Arial" w:hAnsi="Arial" w:cs="Arial"/>
        </w:rPr>
        <w:t>La Universidad Politécnica de Aguascalientes integra su</w:t>
      </w:r>
      <w:r w:rsidR="0090671D" w:rsidRPr="00FC78A2">
        <w:rPr>
          <w:rFonts w:ascii="Arial" w:hAnsi="Arial" w:cs="Arial"/>
        </w:rPr>
        <w:t xml:space="preserve"> recurso etiquetado</w:t>
      </w:r>
      <w:r w:rsidRPr="00FC78A2">
        <w:rPr>
          <w:rFonts w:ascii="Arial" w:hAnsi="Arial" w:cs="Arial"/>
        </w:rPr>
        <w:t xml:space="preserve"> </w:t>
      </w:r>
    </w:p>
    <w:p w14:paraId="53157910" w14:textId="77777777" w:rsidR="0090671D" w:rsidRPr="00FC78A2" w:rsidRDefault="0090671D" w:rsidP="00523468">
      <w:pPr>
        <w:pStyle w:val="Prrafodelista"/>
        <w:spacing w:after="0" w:line="240" w:lineRule="auto"/>
        <w:ind w:left="862"/>
        <w:rPr>
          <w:rFonts w:ascii="Arial" w:hAnsi="Arial" w:cs="Arial"/>
        </w:rPr>
      </w:pPr>
    </w:p>
    <w:p w14:paraId="23343590" w14:textId="77777777" w:rsidR="007B37B7" w:rsidRPr="00FC78A2" w:rsidRDefault="007B37B7" w:rsidP="00523468">
      <w:pPr>
        <w:pStyle w:val="Prrafodelista"/>
        <w:spacing w:after="0" w:line="240" w:lineRule="auto"/>
        <w:ind w:left="862"/>
        <w:rPr>
          <w:rFonts w:ascii="Arial" w:hAnsi="Arial" w:cs="Arial"/>
        </w:rPr>
      </w:pPr>
    </w:p>
    <w:bookmarkStart w:id="2" w:name="_MON_1761637499"/>
    <w:bookmarkEnd w:id="2"/>
    <w:p w14:paraId="0182F72D" w14:textId="6AD5B030" w:rsidR="00523468" w:rsidRPr="00FC78A2" w:rsidRDefault="00FC78A2" w:rsidP="00266814">
      <w:pPr>
        <w:pStyle w:val="Prrafodelista"/>
        <w:spacing w:after="0" w:line="240" w:lineRule="auto"/>
        <w:ind w:left="1416" w:hanging="554"/>
        <w:jc w:val="center"/>
        <w:rPr>
          <w:rFonts w:ascii="Arial" w:hAnsi="Arial" w:cs="Arial"/>
        </w:rPr>
      </w:pPr>
      <w:r w:rsidRPr="00FC78A2">
        <w:rPr>
          <w:rFonts w:ascii="Arial" w:hAnsi="Arial" w:cs="Arial"/>
        </w:rPr>
        <w:object w:dxaOrig="4987" w:dyaOrig="1441" w14:anchorId="011DC797">
          <v:shape id="_x0000_i1066" type="#_x0000_t75" style="width:259.5pt;height:75pt" o:ole="">
            <v:imagedata r:id="rId12" o:title=""/>
          </v:shape>
          <o:OLEObject Type="Embed" ProgID="Excel.Sheet.12" ShapeID="_x0000_i1066" DrawAspect="Content" ObjectID="_1805793745" r:id="rId13"/>
        </w:object>
      </w:r>
    </w:p>
    <w:p w14:paraId="514AEDD2" w14:textId="77777777" w:rsidR="00B7386B" w:rsidRPr="00FC78A2" w:rsidRDefault="00B7386B" w:rsidP="00B7386B">
      <w:pPr>
        <w:spacing w:after="0" w:line="240" w:lineRule="auto"/>
        <w:rPr>
          <w:rFonts w:ascii="Arial" w:hAnsi="Arial" w:cs="Arial"/>
        </w:rPr>
      </w:pPr>
    </w:p>
    <w:p w14:paraId="26F30F11" w14:textId="77777777" w:rsidR="007B37B7" w:rsidRPr="00FC78A2" w:rsidRDefault="007B37B7" w:rsidP="00B7386B">
      <w:pPr>
        <w:spacing w:after="0" w:line="240" w:lineRule="auto"/>
        <w:rPr>
          <w:rFonts w:ascii="Arial" w:hAnsi="Arial" w:cs="Arial"/>
        </w:rPr>
      </w:pPr>
    </w:p>
    <w:p w14:paraId="5106E506" w14:textId="72354668" w:rsidR="00B7386B" w:rsidRPr="00FC78A2" w:rsidRDefault="00360DEC" w:rsidP="00B7386B">
      <w:pPr>
        <w:spacing w:after="0" w:line="240" w:lineRule="auto"/>
        <w:rPr>
          <w:rFonts w:ascii="Arial" w:hAnsi="Arial" w:cs="Arial"/>
        </w:rPr>
      </w:pPr>
      <w:r w:rsidRPr="00FC78A2">
        <w:rPr>
          <w:rFonts w:ascii="Arial" w:hAnsi="Arial" w:cs="Arial"/>
        </w:rPr>
        <w:t xml:space="preserve">Al </w:t>
      </w:r>
      <w:r w:rsidR="00FC78A2">
        <w:rPr>
          <w:rFonts w:ascii="Arial" w:hAnsi="Arial" w:cs="Arial"/>
        </w:rPr>
        <w:t>31 de marzo</w:t>
      </w:r>
      <w:r w:rsidRPr="00FC78A2">
        <w:rPr>
          <w:rFonts w:ascii="Arial" w:hAnsi="Arial" w:cs="Arial"/>
        </w:rPr>
        <w:t xml:space="preserve"> de 202</w:t>
      </w:r>
      <w:r w:rsidR="00300806" w:rsidRPr="00FC78A2">
        <w:rPr>
          <w:rFonts w:ascii="Arial" w:hAnsi="Arial" w:cs="Arial"/>
        </w:rPr>
        <w:t>5</w:t>
      </w:r>
      <w:r w:rsidRPr="00FC78A2">
        <w:rPr>
          <w:rFonts w:ascii="Arial" w:hAnsi="Arial" w:cs="Arial"/>
        </w:rPr>
        <w:t xml:space="preserve"> l</w:t>
      </w:r>
      <w:r w:rsidR="00B7386B" w:rsidRPr="00FC78A2">
        <w:rPr>
          <w:rFonts w:ascii="Arial" w:hAnsi="Arial" w:cs="Arial"/>
        </w:rPr>
        <w:t xml:space="preserve">a Universidad Politécnica de Aguascalientes </w:t>
      </w:r>
      <w:r w:rsidRPr="00FC78A2">
        <w:rPr>
          <w:rFonts w:ascii="Arial" w:hAnsi="Arial" w:cs="Arial"/>
        </w:rPr>
        <w:t xml:space="preserve">ha </w:t>
      </w:r>
      <w:r w:rsidR="00B7386B" w:rsidRPr="00FC78A2">
        <w:rPr>
          <w:rFonts w:ascii="Arial" w:hAnsi="Arial" w:cs="Arial"/>
        </w:rPr>
        <w:t>recib</w:t>
      </w:r>
      <w:r w:rsidRPr="00FC78A2">
        <w:rPr>
          <w:rFonts w:ascii="Arial" w:hAnsi="Arial" w:cs="Arial"/>
        </w:rPr>
        <w:t>ido</w:t>
      </w:r>
      <w:r w:rsidR="00B7386B" w:rsidRPr="00FC78A2">
        <w:rPr>
          <w:rFonts w:ascii="Arial" w:hAnsi="Arial" w:cs="Arial"/>
        </w:rPr>
        <w:t xml:space="preserve"> </w:t>
      </w:r>
      <w:r w:rsidR="00300806" w:rsidRPr="00FC78A2">
        <w:rPr>
          <w:rFonts w:ascii="Arial" w:hAnsi="Arial" w:cs="Arial"/>
        </w:rPr>
        <w:t>compensación por una devolución de hacienda de</w:t>
      </w:r>
      <w:r w:rsidR="00B7386B" w:rsidRPr="00FC78A2">
        <w:rPr>
          <w:rFonts w:ascii="Arial" w:hAnsi="Arial" w:cs="Arial"/>
        </w:rPr>
        <w:t xml:space="preserve"> $ </w:t>
      </w:r>
      <w:r w:rsidR="00300806" w:rsidRPr="00FC78A2">
        <w:rPr>
          <w:rFonts w:ascii="Arial" w:hAnsi="Arial" w:cs="Arial"/>
        </w:rPr>
        <w:t>1,326.10</w:t>
      </w:r>
      <w:r w:rsidR="00B7386B" w:rsidRPr="00FC78A2">
        <w:rPr>
          <w:rFonts w:ascii="Arial" w:hAnsi="Arial" w:cs="Arial"/>
        </w:rPr>
        <w:t xml:space="preserve"> </w:t>
      </w:r>
    </w:p>
    <w:p w14:paraId="628D74D3" w14:textId="77777777" w:rsidR="00115890" w:rsidRPr="00816338" w:rsidRDefault="00115890" w:rsidP="00C574E6">
      <w:pPr>
        <w:spacing w:after="0" w:line="240" w:lineRule="auto"/>
        <w:rPr>
          <w:rFonts w:ascii="Arial" w:hAnsi="Arial" w:cs="Arial"/>
          <w:b/>
          <w:highlight w:val="yellow"/>
        </w:rPr>
      </w:pPr>
    </w:p>
    <w:p w14:paraId="67C7BB23" w14:textId="298742BC" w:rsidR="00115890" w:rsidRPr="00FC78A2" w:rsidRDefault="000369AA" w:rsidP="00CC33DE">
      <w:pPr>
        <w:spacing w:after="0" w:line="240" w:lineRule="auto"/>
        <w:rPr>
          <w:rFonts w:ascii="Arial" w:hAnsi="Arial" w:cs="Arial"/>
          <w:b/>
        </w:rPr>
      </w:pPr>
      <w:r w:rsidRPr="00FC78A2">
        <w:rPr>
          <w:rFonts w:ascii="Arial" w:hAnsi="Arial" w:cs="Arial"/>
          <w:b/>
        </w:rPr>
        <w:t>Gastos y Otras Pérdidas</w:t>
      </w:r>
    </w:p>
    <w:p w14:paraId="74630A8C" w14:textId="77777777" w:rsidR="00115890" w:rsidRPr="00FC78A2" w:rsidRDefault="00115890" w:rsidP="000369AA">
      <w:pPr>
        <w:pStyle w:val="Prrafodelista"/>
        <w:spacing w:after="0" w:line="240" w:lineRule="auto"/>
        <w:ind w:left="862"/>
        <w:rPr>
          <w:rFonts w:ascii="Arial" w:hAnsi="Arial" w:cs="Arial"/>
          <w:b/>
        </w:rPr>
      </w:pPr>
    </w:p>
    <w:p w14:paraId="16989F16" w14:textId="2FBAFE6F" w:rsidR="00115890" w:rsidRPr="00FC78A2" w:rsidRDefault="0094754E" w:rsidP="0090671D">
      <w:pPr>
        <w:pStyle w:val="Prrafodelista"/>
        <w:spacing w:after="0" w:line="240" w:lineRule="auto"/>
        <w:ind w:left="0"/>
        <w:rPr>
          <w:rFonts w:ascii="Arial" w:hAnsi="Arial" w:cs="Arial"/>
        </w:rPr>
      </w:pPr>
      <w:r w:rsidRPr="00FC78A2">
        <w:rPr>
          <w:rFonts w:ascii="Arial" w:hAnsi="Arial" w:cs="Arial"/>
        </w:rPr>
        <w:t>1.</w:t>
      </w:r>
      <w:r w:rsidR="00115890" w:rsidRPr="00FC78A2">
        <w:rPr>
          <w:rFonts w:ascii="Arial" w:hAnsi="Arial" w:cs="Arial"/>
        </w:rPr>
        <w:t>Representa los hechos contables que disminuyen el patrimonio neto del ente público, las cuales ascendieron de la siguiente manera:</w:t>
      </w:r>
    </w:p>
    <w:p w14:paraId="5FFF9939" w14:textId="742843B8" w:rsidR="00115890" w:rsidRPr="00FC78A2" w:rsidRDefault="00115890" w:rsidP="000369AA">
      <w:pPr>
        <w:pStyle w:val="Prrafodelista"/>
        <w:spacing w:after="0" w:line="240" w:lineRule="auto"/>
        <w:ind w:left="862"/>
        <w:rPr>
          <w:rFonts w:ascii="Arial" w:hAnsi="Arial" w:cs="Arial"/>
        </w:rPr>
      </w:pPr>
    </w:p>
    <w:p w14:paraId="4894F00D" w14:textId="4A4DF856" w:rsidR="007B37B7" w:rsidRPr="00FC78A2" w:rsidRDefault="007B37B7" w:rsidP="000369AA">
      <w:pPr>
        <w:pStyle w:val="Prrafodelista"/>
        <w:spacing w:after="0" w:line="240" w:lineRule="auto"/>
        <w:ind w:left="862"/>
        <w:rPr>
          <w:rFonts w:ascii="Arial" w:hAnsi="Arial" w:cs="Arial"/>
        </w:rPr>
      </w:pPr>
    </w:p>
    <w:bookmarkStart w:id="3" w:name="_MON_1719724063"/>
    <w:bookmarkEnd w:id="3"/>
    <w:p w14:paraId="09C21758" w14:textId="26E57C5F" w:rsidR="00B7386B" w:rsidRPr="00FC78A2" w:rsidRDefault="00FC78A2" w:rsidP="00041B9C">
      <w:pPr>
        <w:pStyle w:val="Prrafodelista"/>
        <w:spacing w:after="0" w:line="240" w:lineRule="auto"/>
        <w:ind w:left="862"/>
        <w:jc w:val="center"/>
        <w:rPr>
          <w:u w:val="single"/>
        </w:rPr>
      </w:pPr>
      <w:r w:rsidRPr="00FC78A2">
        <w:rPr>
          <w:u w:val="single"/>
        </w:rPr>
        <w:object w:dxaOrig="6275" w:dyaOrig="1696" w14:anchorId="687712B2">
          <v:shape id="_x0000_i1076" type="#_x0000_t75" style="width:309pt;height:90pt" o:ole="">
            <v:imagedata r:id="rId14" o:title=""/>
          </v:shape>
          <o:OLEObject Type="Embed" ProgID="Excel.Sheet.12" ShapeID="_x0000_i1076" DrawAspect="Content" ObjectID="_1805793746" r:id="rId15"/>
        </w:object>
      </w:r>
    </w:p>
    <w:p w14:paraId="17ED0FEA" w14:textId="77777777" w:rsidR="00300806" w:rsidRPr="00816338" w:rsidRDefault="00300806" w:rsidP="00041B9C">
      <w:pPr>
        <w:pStyle w:val="Prrafodelista"/>
        <w:spacing w:after="0" w:line="240" w:lineRule="auto"/>
        <w:ind w:left="862"/>
        <w:jc w:val="center"/>
        <w:rPr>
          <w:highlight w:val="yellow"/>
          <w:u w:val="single"/>
        </w:rPr>
      </w:pPr>
    </w:p>
    <w:p w14:paraId="14D0332A" w14:textId="77777777" w:rsidR="00300806" w:rsidRPr="00816338" w:rsidRDefault="00300806" w:rsidP="00041B9C">
      <w:pPr>
        <w:pStyle w:val="Prrafodelista"/>
        <w:spacing w:after="0" w:line="240" w:lineRule="auto"/>
        <w:ind w:left="862"/>
        <w:jc w:val="center"/>
        <w:rPr>
          <w:highlight w:val="yellow"/>
          <w:u w:val="single"/>
        </w:rPr>
      </w:pPr>
    </w:p>
    <w:p w14:paraId="5EB9B9C2" w14:textId="77777777" w:rsidR="00300806" w:rsidRPr="00816338" w:rsidRDefault="00300806" w:rsidP="00041B9C">
      <w:pPr>
        <w:pStyle w:val="Prrafodelista"/>
        <w:spacing w:after="0" w:line="240" w:lineRule="auto"/>
        <w:ind w:left="862"/>
        <w:jc w:val="center"/>
        <w:rPr>
          <w:highlight w:val="yellow"/>
          <w:u w:val="single"/>
        </w:rPr>
      </w:pPr>
    </w:p>
    <w:p w14:paraId="0DA0F5C8" w14:textId="77777777" w:rsidR="00E60D95" w:rsidRPr="00816338" w:rsidRDefault="00E60D95" w:rsidP="000369AA">
      <w:pPr>
        <w:pStyle w:val="Prrafodelista"/>
        <w:spacing w:after="0" w:line="240" w:lineRule="auto"/>
        <w:ind w:left="862"/>
        <w:jc w:val="center"/>
        <w:rPr>
          <w:rFonts w:ascii="Arial" w:hAnsi="Arial" w:cs="Arial"/>
          <w:highlight w:val="yellow"/>
          <w:u w:val="single"/>
        </w:rPr>
      </w:pPr>
    </w:p>
    <w:p w14:paraId="48CF48B1" w14:textId="77777777" w:rsidR="00780A84" w:rsidRPr="00FC78A2" w:rsidRDefault="00780A84" w:rsidP="0094754E">
      <w:pPr>
        <w:pStyle w:val="Prrafodelista"/>
        <w:numPr>
          <w:ilvl w:val="0"/>
          <w:numId w:val="8"/>
        </w:numPr>
        <w:spacing w:after="0" w:line="240" w:lineRule="auto"/>
        <w:rPr>
          <w:rFonts w:ascii="Arial" w:hAnsi="Arial" w:cs="Arial"/>
          <w:b/>
        </w:rPr>
      </w:pPr>
      <w:r w:rsidRPr="00FC78A2">
        <w:rPr>
          <w:rFonts w:ascii="Arial" w:hAnsi="Arial" w:cs="Arial"/>
          <w:b/>
        </w:rPr>
        <w:t>NOTAS AL ESTADO DE SITUACIÓN FINANCIERA</w:t>
      </w:r>
    </w:p>
    <w:p w14:paraId="393A5943" w14:textId="77777777" w:rsidR="002C273F" w:rsidRPr="00FC78A2" w:rsidRDefault="002C273F" w:rsidP="0059448F">
      <w:pPr>
        <w:spacing w:after="0" w:line="240" w:lineRule="auto"/>
        <w:rPr>
          <w:rFonts w:ascii="Arial" w:hAnsi="Arial" w:cs="Arial"/>
          <w:b/>
        </w:rPr>
      </w:pPr>
    </w:p>
    <w:p w14:paraId="0E7F398F" w14:textId="3188CB29" w:rsidR="00780A84" w:rsidRPr="00FC78A2" w:rsidRDefault="000369AA" w:rsidP="0059448F">
      <w:pPr>
        <w:spacing w:after="0" w:line="240" w:lineRule="auto"/>
        <w:rPr>
          <w:rFonts w:ascii="Arial" w:hAnsi="Arial" w:cs="Arial"/>
          <w:b/>
        </w:rPr>
      </w:pPr>
      <w:r w:rsidRPr="00FC78A2">
        <w:rPr>
          <w:rFonts w:ascii="Arial" w:hAnsi="Arial" w:cs="Arial"/>
          <w:b/>
        </w:rPr>
        <w:t>Activo</w:t>
      </w:r>
    </w:p>
    <w:p w14:paraId="41CFCABD" w14:textId="77777777" w:rsidR="00A152A9" w:rsidRPr="00FC78A2" w:rsidRDefault="00A152A9" w:rsidP="0059448F">
      <w:pPr>
        <w:spacing w:after="0" w:line="240" w:lineRule="auto"/>
        <w:rPr>
          <w:rFonts w:ascii="Arial" w:hAnsi="Arial" w:cs="Arial"/>
          <w:b/>
        </w:rPr>
      </w:pPr>
    </w:p>
    <w:p w14:paraId="5BA17971" w14:textId="05D16726" w:rsidR="00780A84" w:rsidRPr="00FC78A2" w:rsidRDefault="00780A84" w:rsidP="00CC33DE">
      <w:pPr>
        <w:spacing w:after="0" w:line="240" w:lineRule="auto"/>
        <w:rPr>
          <w:rFonts w:ascii="Arial" w:hAnsi="Arial" w:cs="Arial"/>
          <w:b/>
        </w:rPr>
      </w:pPr>
      <w:r w:rsidRPr="00FC78A2">
        <w:rPr>
          <w:rFonts w:ascii="Arial" w:hAnsi="Arial" w:cs="Arial"/>
          <w:b/>
        </w:rPr>
        <w:t>Efectivo y Equivalentes</w:t>
      </w:r>
    </w:p>
    <w:p w14:paraId="77F9D859" w14:textId="77777777" w:rsidR="00DD306F" w:rsidRPr="00FC78A2" w:rsidRDefault="00DD306F" w:rsidP="00CC33DE">
      <w:pPr>
        <w:spacing w:after="0" w:line="240" w:lineRule="auto"/>
        <w:rPr>
          <w:rFonts w:ascii="Arial" w:hAnsi="Arial" w:cs="Arial"/>
          <w:b/>
        </w:rPr>
      </w:pPr>
    </w:p>
    <w:p w14:paraId="5417B419" w14:textId="5E7FF751" w:rsidR="00780A84" w:rsidRPr="00FC78A2" w:rsidRDefault="0094754E" w:rsidP="0059448F">
      <w:pPr>
        <w:spacing w:after="0" w:line="240" w:lineRule="auto"/>
        <w:jc w:val="both"/>
        <w:rPr>
          <w:rFonts w:ascii="Arial" w:hAnsi="Arial" w:cs="Arial"/>
        </w:rPr>
      </w:pPr>
      <w:r w:rsidRPr="00FC78A2">
        <w:rPr>
          <w:rFonts w:ascii="Arial" w:hAnsi="Arial" w:cs="Arial"/>
        </w:rPr>
        <w:t>1.</w:t>
      </w:r>
      <w:r w:rsidR="00780A84" w:rsidRPr="00FC78A2">
        <w:rPr>
          <w:rFonts w:ascii="Arial" w:hAnsi="Arial" w:cs="Arial"/>
        </w:rPr>
        <w:t>Este rubro se integra por los montos de efectivo en caja y equivalentes de efectivo, representados principalmente por inversiones e instrumentos de renta fija a corto plazo, se registran al costo, en el momento de la inversión, así como los rendimientos generados.</w:t>
      </w:r>
    </w:p>
    <w:p w14:paraId="2C64FB20" w14:textId="77777777" w:rsidR="00780A84" w:rsidRPr="00FC78A2" w:rsidRDefault="00780A84" w:rsidP="0059448F">
      <w:pPr>
        <w:spacing w:after="0" w:line="240" w:lineRule="auto"/>
        <w:jc w:val="both"/>
        <w:rPr>
          <w:rFonts w:ascii="Arial" w:hAnsi="Arial" w:cs="Arial"/>
        </w:rPr>
      </w:pPr>
    </w:p>
    <w:p w14:paraId="5726D54A" w14:textId="07D169ED" w:rsidR="009B3E43" w:rsidRPr="00FC78A2" w:rsidRDefault="00780A84" w:rsidP="0059448F">
      <w:pPr>
        <w:spacing w:after="0" w:line="240" w:lineRule="auto"/>
        <w:jc w:val="both"/>
        <w:rPr>
          <w:rFonts w:ascii="Arial" w:hAnsi="Arial" w:cs="Arial"/>
        </w:rPr>
      </w:pPr>
      <w:r w:rsidRPr="00FC78A2">
        <w:rPr>
          <w:rFonts w:ascii="Arial" w:hAnsi="Arial" w:cs="Arial"/>
        </w:rPr>
        <w:t>El efectivo proveniente de ingresos por reasignaciones federales por convenio es un efectivo restringido y está destinado únicamente a las erogaciones de cada uno de los convenios.</w:t>
      </w:r>
    </w:p>
    <w:p w14:paraId="2E2E953C" w14:textId="77777777" w:rsidR="00041B9C" w:rsidRPr="00FC78A2" w:rsidRDefault="00041B9C" w:rsidP="0059448F">
      <w:pPr>
        <w:spacing w:after="0" w:line="240" w:lineRule="auto"/>
        <w:jc w:val="both"/>
        <w:rPr>
          <w:rFonts w:ascii="Arial" w:hAnsi="Arial" w:cs="Arial"/>
        </w:rPr>
      </w:pPr>
    </w:p>
    <w:bookmarkStart w:id="4" w:name="_MON_1719681610"/>
    <w:bookmarkEnd w:id="4"/>
    <w:p w14:paraId="511B0758" w14:textId="408FCC63" w:rsidR="00913D49" w:rsidRPr="00FC78A2" w:rsidRDefault="00FC78A2" w:rsidP="00041B9C">
      <w:pPr>
        <w:spacing w:after="0" w:line="240" w:lineRule="auto"/>
        <w:jc w:val="center"/>
        <w:rPr>
          <w:rFonts w:ascii="Arial" w:hAnsi="Arial" w:cs="Arial"/>
        </w:rPr>
      </w:pPr>
      <w:r w:rsidRPr="00FC78A2">
        <w:rPr>
          <w:rFonts w:ascii="Arial" w:hAnsi="Arial" w:cs="Arial"/>
        </w:rPr>
        <w:object w:dxaOrig="7193" w:dyaOrig="1756" w14:anchorId="4727254F">
          <v:shape id="_x0000_i1083" type="#_x0000_t75" style="width:5in;height:86.25pt" o:ole="">
            <v:imagedata r:id="rId16" o:title=""/>
          </v:shape>
          <o:OLEObject Type="Embed" ProgID="Excel.Sheet.12" ShapeID="_x0000_i1083" DrawAspect="Content" ObjectID="_1805793747" r:id="rId17"/>
        </w:object>
      </w:r>
    </w:p>
    <w:p w14:paraId="2C905917" w14:textId="77777777" w:rsidR="00B0505A" w:rsidRPr="00FC78A2" w:rsidRDefault="00B0505A" w:rsidP="0059448F">
      <w:pPr>
        <w:spacing w:after="0" w:line="240" w:lineRule="auto"/>
        <w:jc w:val="both"/>
        <w:rPr>
          <w:rFonts w:ascii="Arial" w:hAnsi="Arial" w:cs="Arial"/>
        </w:rPr>
      </w:pPr>
    </w:p>
    <w:p w14:paraId="7BD97795" w14:textId="54AB84EC" w:rsidR="00780A84" w:rsidRPr="00FC78A2" w:rsidRDefault="00A152A9" w:rsidP="0094754E">
      <w:pPr>
        <w:spacing w:after="0" w:line="240" w:lineRule="auto"/>
        <w:rPr>
          <w:rFonts w:ascii="Arial" w:hAnsi="Arial" w:cs="Arial"/>
          <w:b/>
        </w:rPr>
      </w:pPr>
      <w:r w:rsidRPr="00FC78A2">
        <w:rPr>
          <w:rFonts w:ascii="Arial" w:hAnsi="Arial" w:cs="Arial"/>
        </w:rPr>
        <w:tab/>
      </w:r>
      <w:r w:rsidRPr="00FC78A2">
        <w:rPr>
          <w:rFonts w:ascii="Arial" w:hAnsi="Arial" w:cs="Arial"/>
          <w:b/>
        </w:rPr>
        <w:t>Derechos a recibir efectivo o equivalentes</w:t>
      </w:r>
      <w:r w:rsidR="004B5FE3" w:rsidRPr="00FC78A2">
        <w:rPr>
          <w:rFonts w:ascii="Arial" w:hAnsi="Arial" w:cs="Arial"/>
          <w:b/>
        </w:rPr>
        <w:t xml:space="preserve"> y bienes o Servicios</w:t>
      </w:r>
    </w:p>
    <w:p w14:paraId="5B05B64A" w14:textId="77777777" w:rsidR="004B5FE3" w:rsidRPr="00FC78A2" w:rsidRDefault="004B5FE3" w:rsidP="0094754E">
      <w:pPr>
        <w:spacing w:after="0" w:line="240" w:lineRule="auto"/>
        <w:rPr>
          <w:rFonts w:ascii="Arial" w:hAnsi="Arial" w:cs="Arial"/>
          <w:b/>
        </w:rPr>
      </w:pPr>
    </w:p>
    <w:p w14:paraId="484B69B3" w14:textId="4C1FFCC2" w:rsidR="00722778" w:rsidRPr="00FC78A2" w:rsidRDefault="0094754E" w:rsidP="004B5FE3">
      <w:pPr>
        <w:spacing w:after="0" w:line="240" w:lineRule="auto"/>
        <w:rPr>
          <w:rFonts w:ascii="Arial" w:hAnsi="Arial" w:cs="Arial"/>
        </w:rPr>
      </w:pPr>
      <w:r w:rsidRPr="00FC78A2">
        <w:rPr>
          <w:rFonts w:ascii="Arial" w:hAnsi="Arial" w:cs="Arial"/>
        </w:rPr>
        <w:t>2.</w:t>
      </w:r>
      <w:r w:rsidR="00041B9C" w:rsidRPr="00FC78A2">
        <w:rPr>
          <w:rFonts w:ascii="Arial" w:hAnsi="Arial" w:cs="Arial"/>
        </w:rPr>
        <w:t xml:space="preserve"> </w:t>
      </w:r>
      <w:r w:rsidR="00A152A9" w:rsidRPr="00FC78A2">
        <w:rPr>
          <w:rFonts w:ascii="Arial" w:hAnsi="Arial" w:cs="Arial"/>
        </w:rPr>
        <w:t>Este rubro representa el monto de</w:t>
      </w:r>
      <w:r w:rsidR="00722778" w:rsidRPr="00FC78A2">
        <w:rPr>
          <w:rFonts w:ascii="Arial" w:hAnsi="Arial" w:cs="Arial"/>
        </w:rPr>
        <w:t xml:space="preserve"> los derechos de cobro por diferentes conceptos,</w:t>
      </w:r>
      <w:r w:rsidR="004B5FE3" w:rsidRPr="00FC78A2">
        <w:rPr>
          <w:rFonts w:ascii="Arial" w:hAnsi="Arial" w:cs="Arial"/>
        </w:rPr>
        <w:t xml:space="preserve"> </w:t>
      </w:r>
      <w:r w:rsidR="00722778" w:rsidRPr="00FC78A2">
        <w:rPr>
          <w:rFonts w:ascii="Arial" w:hAnsi="Arial" w:cs="Arial"/>
        </w:rPr>
        <w:t>que serán exigibles de un plazo menor o igual a doce meses.</w:t>
      </w:r>
    </w:p>
    <w:p w14:paraId="1022C881" w14:textId="6451E950" w:rsidR="00A152A9" w:rsidRPr="00FC78A2" w:rsidRDefault="00A152A9" w:rsidP="0059448F">
      <w:pPr>
        <w:spacing w:after="0" w:line="240" w:lineRule="auto"/>
        <w:rPr>
          <w:rFonts w:ascii="Arial" w:hAnsi="Arial" w:cs="Arial"/>
        </w:rPr>
      </w:pPr>
    </w:p>
    <w:bookmarkStart w:id="5" w:name="_MON_1719682863"/>
    <w:bookmarkEnd w:id="5"/>
    <w:p w14:paraId="57AF63E2" w14:textId="438123D9" w:rsidR="00E60D95" w:rsidRPr="00FC78A2" w:rsidRDefault="00FC78A2" w:rsidP="00565B7F">
      <w:pPr>
        <w:spacing w:after="0" w:line="240" w:lineRule="auto"/>
        <w:jc w:val="center"/>
        <w:rPr>
          <w:rFonts w:ascii="Arial" w:hAnsi="Arial" w:cs="Arial"/>
        </w:rPr>
      </w:pPr>
      <w:r w:rsidRPr="00FC78A2">
        <w:rPr>
          <w:rFonts w:ascii="Arial" w:hAnsi="Arial" w:cs="Arial"/>
        </w:rPr>
        <w:object w:dxaOrig="8400" w:dyaOrig="1983" w14:anchorId="43CF24E9">
          <v:shape id="_x0000_i1091" type="#_x0000_t75" style="width:397.5pt;height:93.75pt" o:ole="">
            <v:imagedata r:id="rId18" o:title=""/>
          </v:shape>
          <o:OLEObject Type="Embed" ProgID="Excel.Sheet.12" ShapeID="_x0000_i1091" DrawAspect="Content" ObjectID="_1805793748" r:id="rId19"/>
        </w:object>
      </w:r>
    </w:p>
    <w:p w14:paraId="6B5CA63A" w14:textId="77777777" w:rsidR="001C23BB" w:rsidRPr="00FC78A2" w:rsidRDefault="001C23BB" w:rsidP="00565B7F">
      <w:pPr>
        <w:spacing w:after="0" w:line="240" w:lineRule="auto"/>
        <w:jc w:val="center"/>
        <w:rPr>
          <w:rFonts w:ascii="Arial" w:hAnsi="Arial" w:cs="Arial"/>
        </w:rPr>
      </w:pPr>
    </w:p>
    <w:p w14:paraId="0D68CDD2" w14:textId="199B76D1" w:rsidR="0060096B" w:rsidRPr="00FC78A2" w:rsidRDefault="0094754E" w:rsidP="0059448F">
      <w:pPr>
        <w:spacing w:after="0" w:line="240" w:lineRule="auto"/>
        <w:rPr>
          <w:rFonts w:ascii="Arial" w:hAnsi="Arial" w:cs="Arial"/>
        </w:rPr>
      </w:pPr>
      <w:r w:rsidRPr="00FC78A2">
        <w:rPr>
          <w:rFonts w:ascii="Arial" w:hAnsi="Arial" w:cs="Arial"/>
        </w:rPr>
        <w:t>3.</w:t>
      </w:r>
      <w:r w:rsidR="0060096B" w:rsidRPr="00FC78A2">
        <w:rPr>
          <w:rFonts w:ascii="Arial" w:hAnsi="Arial" w:cs="Arial"/>
        </w:rPr>
        <w:t>Se muestra la desagregación por vencimiento:</w:t>
      </w:r>
    </w:p>
    <w:p w14:paraId="59C63C96" w14:textId="77777777" w:rsidR="00B45FDD" w:rsidRPr="00FC78A2" w:rsidRDefault="00B45FDD" w:rsidP="0059448F">
      <w:pPr>
        <w:spacing w:after="0" w:line="240" w:lineRule="auto"/>
        <w:rPr>
          <w:rFonts w:ascii="Arial" w:hAnsi="Arial" w:cs="Arial"/>
        </w:rPr>
      </w:pPr>
    </w:p>
    <w:bookmarkStart w:id="6" w:name="_MON_1748670433"/>
    <w:bookmarkEnd w:id="6"/>
    <w:p w14:paraId="0BC43AFB" w14:textId="43470AB0" w:rsidR="00BE2656" w:rsidRPr="00FC78A2" w:rsidRDefault="004C5827" w:rsidP="0053186E">
      <w:pPr>
        <w:spacing w:after="0" w:line="240" w:lineRule="auto"/>
        <w:jc w:val="center"/>
        <w:rPr>
          <w:rFonts w:ascii="Arial" w:hAnsi="Arial" w:cs="Arial"/>
        </w:rPr>
      </w:pPr>
      <w:r w:rsidRPr="00FC78A2">
        <w:rPr>
          <w:rFonts w:ascii="Arial" w:hAnsi="Arial" w:cs="Arial"/>
        </w:rPr>
        <w:object w:dxaOrig="9973" w:dyaOrig="4411" w14:anchorId="6BE1DEAB">
          <v:shape id="_x0000_i1102" type="#_x0000_t75" style="width:459.75pt;height:198pt" o:ole="">
            <v:imagedata r:id="rId20" o:title=""/>
          </v:shape>
          <o:OLEObject Type="Embed" ProgID="Excel.Sheet.12" ShapeID="_x0000_i1102" DrawAspect="Content" ObjectID="_1805793749" r:id="rId21"/>
        </w:object>
      </w:r>
    </w:p>
    <w:p w14:paraId="13566B94" w14:textId="77777777" w:rsidR="0053186E" w:rsidRPr="00816338" w:rsidRDefault="0053186E" w:rsidP="0053186E">
      <w:pPr>
        <w:spacing w:after="0" w:line="240" w:lineRule="auto"/>
        <w:jc w:val="center"/>
        <w:rPr>
          <w:rFonts w:ascii="Arial" w:hAnsi="Arial" w:cs="Arial"/>
          <w:highlight w:val="yellow"/>
        </w:rPr>
      </w:pPr>
    </w:p>
    <w:p w14:paraId="78A71229" w14:textId="77777777" w:rsidR="0053186E" w:rsidRDefault="0053186E" w:rsidP="0053186E">
      <w:pPr>
        <w:spacing w:after="0" w:line="240" w:lineRule="auto"/>
        <w:jc w:val="center"/>
        <w:rPr>
          <w:rFonts w:ascii="Arial" w:hAnsi="Arial" w:cs="Arial"/>
          <w:highlight w:val="yellow"/>
        </w:rPr>
      </w:pPr>
    </w:p>
    <w:p w14:paraId="0393AF4B" w14:textId="77777777" w:rsidR="004C5827" w:rsidRPr="00816338" w:rsidRDefault="004C5827" w:rsidP="0053186E">
      <w:pPr>
        <w:spacing w:after="0" w:line="240" w:lineRule="auto"/>
        <w:jc w:val="center"/>
        <w:rPr>
          <w:rFonts w:ascii="Arial" w:hAnsi="Arial" w:cs="Arial"/>
          <w:highlight w:val="yellow"/>
        </w:rPr>
      </w:pPr>
    </w:p>
    <w:p w14:paraId="59051E7A" w14:textId="77777777" w:rsidR="00BE2656" w:rsidRPr="00816338" w:rsidRDefault="00BE2656" w:rsidP="0059448F">
      <w:pPr>
        <w:spacing w:after="0" w:line="240" w:lineRule="auto"/>
        <w:rPr>
          <w:rFonts w:ascii="Arial" w:hAnsi="Arial" w:cs="Arial"/>
          <w:highlight w:val="yellow"/>
        </w:rPr>
      </w:pPr>
    </w:p>
    <w:p w14:paraId="70332635" w14:textId="02306FC7" w:rsidR="004B5FE3" w:rsidRPr="004C5827" w:rsidRDefault="006C6691" w:rsidP="0059448F">
      <w:pPr>
        <w:spacing w:after="0" w:line="240" w:lineRule="auto"/>
        <w:rPr>
          <w:rFonts w:ascii="Arial" w:hAnsi="Arial" w:cs="Arial"/>
          <w:b/>
        </w:rPr>
      </w:pPr>
      <w:r w:rsidRPr="004C5827">
        <w:rPr>
          <w:rFonts w:ascii="Arial" w:hAnsi="Arial" w:cs="Arial"/>
          <w:b/>
        </w:rPr>
        <w:lastRenderedPageBreak/>
        <w:t>Inventarios</w:t>
      </w:r>
      <w:r w:rsidR="00927C89" w:rsidRPr="004C5827">
        <w:rPr>
          <w:rFonts w:ascii="Arial" w:hAnsi="Arial" w:cs="Arial"/>
          <w:b/>
        </w:rPr>
        <w:t xml:space="preserve"> </w:t>
      </w:r>
    </w:p>
    <w:p w14:paraId="3F34DC4E" w14:textId="77777777" w:rsidR="00CC33DE" w:rsidRPr="004C5827" w:rsidRDefault="00CC33DE" w:rsidP="0059448F">
      <w:pPr>
        <w:spacing w:after="0" w:line="240" w:lineRule="auto"/>
        <w:rPr>
          <w:rFonts w:ascii="Arial" w:hAnsi="Arial" w:cs="Arial"/>
          <w:b/>
        </w:rPr>
      </w:pPr>
    </w:p>
    <w:p w14:paraId="38286C80" w14:textId="456A4A5C" w:rsidR="00F97537" w:rsidRPr="004C5827" w:rsidRDefault="004B5FE3" w:rsidP="00BA5B96">
      <w:pPr>
        <w:spacing w:after="0" w:line="240" w:lineRule="auto"/>
        <w:jc w:val="both"/>
        <w:rPr>
          <w:rFonts w:ascii="Arial" w:hAnsi="Arial" w:cs="Arial"/>
        </w:rPr>
      </w:pPr>
      <w:r w:rsidRPr="004C5827">
        <w:rPr>
          <w:rFonts w:ascii="Arial" w:hAnsi="Arial" w:cs="Arial"/>
        </w:rPr>
        <w:t>4.</w:t>
      </w:r>
      <w:r w:rsidR="00EA487F" w:rsidRPr="004C5827">
        <w:rPr>
          <w:rFonts w:ascii="Arial" w:hAnsi="Arial" w:cs="Arial"/>
        </w:rPr>
        <w:t xml:space="preserve">Este rubro </w:t>
      </w:r>
      <w:r w:rsidR="00072F43" w:rsidRPr="004C5827">
        <w:rPr>
          <w:rFonts w:ascii="Arial" w:hAnsi="Arial" w:cs="Arial"/>
        </w:rPr>
        <w:t>no se muestra dentro de los estados financieros, derivado a que la U</w:t>
      </w:r>
      <w:r w:rsidR="00A05D0B" w:rsidRPr="004C5827">
        <w:rPr>
          <w:rFonts w:ascii="Arial" w:hAnsi="Arial" w:cs="Arial"/>
        </w:rPr>
        <w:t xml:space="preserve">niversidad </w:t>
      </w:r>
      <w:r w:rsidR="00072F43" w:rsidRPr="004C5827">
        <w:rPr>
          <w:rFonts w:ascii="Arial" w:hAnsi="Arial" w:cs="Arial"/>
        </w:rPr>
        <w:t>P</w:t>
      </w:r>
      <w:r w:rsidR="00A05D0B" w:rsidRPr="004C5827">
        <w:rPr>
          <w:rFonts w:ascii="Arial" w:hAnsi="Arial" w:cs="Arial"/>
        </w:rPr>
        <w:t xml:space="preserve">olitécnica de </w:t>
      </w:r>
      <w:r w:rsidR="00072F43" w:rsidRPr="004C5827">
        <w:rPr>
          <w:rFonts w:ascii="Arial" w:hAnsi="Arial" w:cs="Arial"/>
        </w:rPr>
        <w:t>A</w:t>
      </w:r>
      <w:r w:rsidR="00A05D0B" w:rsidRPr="004C5827">
        <w:rPr>
          <w:rFonts w:ascii="Arial" w:hAnsi="Arial" w:cs="Arial"/>
        </w:rPr>
        <w:t>guascalientes</w:t>
      </w:r>
      <w:r w:rsidR="00072F43" w:rsidRPr="004C5827">
        <w:rPr>
          <w:rFonts w:ascii="Arial" w:hAnsi="Arial" w:cs="Arial"/>
        </w:rPr>
        <w:t xml:space="preserve">, no maneja </w:t>
      </w:r>
      <w:r w:rsidR="00D72747" w:rsidRPr="004C5827">
        <w:rPr>
          <w:rFonts w:ascii="Arial" w:hAnsi="Arial" w:cs="Arial"/>
        </w:rPr>
        <w:t>algún</w:t>
      </w:r>
      <w:r w:rsidR="00072F43" w:rsidRPr="004C5827">
        <w:rPr>
          <w:rFonts w:ascii="Arial" w:hAnsi="Arial" w:cs="Arial"/>
        </w:rPr>
        <w:t xml:space="preserve"> bien disponible para su transformación y/o elaboración de bienes </w:t>
      </w:r>
    </w:p>
    <w:p w14:paraId="36A7B0E2" w14:textId="77777777" w:rsidR="001C23BB" w:rsidRPr="004C5827" w:rsidRDefault="001C23BB" w:rsidP="00BA5B96">
      <w:pPr>
        <w:spacing w:after="0" w:line="240" w:lineRule="auto"/>
        <w:jc w:val="both"/>
        <w:rPr>
          <w:rFonts w:ascii="Arial" w:hAnsi="Arial" w:cs="Arial"/>
        </w:rPr>
      </w:pPr>
    </w:p>
    <w:p w14:paraId="717973E2" w14:textId="77777777" w:rsidR="001C23BB" w:rsidRPr="004C5827" w:rsidRDefault="001C23BB" w:rsidP="00BA5B96">
      <w:pPr>
        <w:spacing w:after="0" w:line="240" w:lineRule="auto"/>
        <w:jc w:val="both"/>
        <w:rPr>
          <w:rFonts w:ascii="Arial" w:hAnsi="Arial" w:cs="Arial"/>
        </w:rPr>
      </w:pPr>
    </w:p>
    <w:p w14:paraId="76216E2F" w14:textId="6E35524B" w:rsidR="00F97537" w:rsidRPr="004C5827" w:rsidRDefault="00F97537" w:rsidP="00BA5B96">
      <w:pPr>
        <w:spacing w:after="0" w:line="240" w:lineRule="auto"/>
        <w:jc w:val="both"/>
        <w:rPr>
          <w:rFonts w:ascii="Arial" w:hAnsi="Arial" w:cs="Arial"/>
          <w:b/>
        </w:rPr>
      </w:pPr>
      <w:r w:rsidRPr="004C5827">
        <w:rPr>
          <w:rFonts w:ascii="Arial" w:hAnsi="Arial" w:cs="Arial"/>
          <w:b/>
        </w:rPr>
        <w:t>Almacenes</w:t>
      </w:r>
    </w:p>
    <w:p w14:paraId="598ACFD8" w14:textId="77777777" w:rsidR="004B5FE3" w:rsidRPr="004C5827" w:rsidRDefault="004B5FE3" w:rsidP="00BA5B96">
      <w:pPr>
        <w:spacing w:after="0" w:line="240" w:lineRule="auto"/>
        <w:jc w:val="both"/>
        <w:rPr>
          <w:rFonts w:ascii="Arial" w:hAnsi="Arial" w:cs="Arial"/>
          <w:b/>
        </w:rPr>
      </w:pPr>
    </w:p>
    <w:p w14:paraId="67C4DBD1" w14:textId="21F5F3F9" w:rsidR="00F97537" w:rsidRPr="004C5827" w:rsidRDefault="004B5FE3" w:rsidP="00DD306F">
      <w:pPr>
        <w:spacing w:after="0" w:line="240" w:lineRule="auto"/>
        <w:jc w:val="both"/>
        <w:rPr>
          <w:rFonts w:ascii="Arial" w:hAnsi="Arial" w:cs="Arial"/>
        </w:rPr>
      </w:pPr>
      <w:r w:rsidRPr="004C5827">
        <w:rPr>
          <w:rFonts w:ascii="Arial" w:hAnsi="Arial" w:cs="Arial"/>
        </w:rPr>
        <w:t>5</w:t>
      </w:r>
      <w:r w:rsidR="00DD306F" w:rsidRPr="004C5827">
        <w:rPr>
          <w:rFonts w:ascii="Arial" w:hAnsi="Arial" w:cs="Arial"/>
        </w:rPr>
        <w:t>.</w:t>
      </w:r>
      <w:r w:rsidRPr="004C5827">
        <w:rPr>
          <w:rFonts w:ascii="Arial" w:hAnsi="Arial" w:cs="Arial"/>
        </w:rPr>
        <w:t xml:space="preserve"> </w:t>
      </w:r>
      <w:r w:rsidR="00DD306F" w:rsidRPr="004C5827">
        <w:rPr>
          <w:rFonts w:ascii="Arial" w:hAnsi="Arial" w:cs="Arial"/>
        </w:rPr>
        <w:t>Este</w:t>
      </w:r>
      <w:r w:rsidR="000369AA" w:rsidRPr="004C5827">
        <w:rPr>
          <w:rFonts w:ascii="Arial" w:hAnsi="Arial" w:cs="Arial"/>
        </w:rPr>
        <w:t xml:space="preserve"> rubro no se muestra dentro de los estados financieros, derivado a que la Universidad Politécnica de Aguascalientes, </w:t>
      </w:r>
      <w:r w:rsidR="00F97537" w:rsidRPr="004C5827">
        <w:rPr>
          <w:rFonts w:ascii="Arial" w:hAnsi="Arial" w:cs="Arial"/>
        </w:rPr>
        <w:t>no cuenta con almacenes.</w:t>
      </w:r>
    </w:p>
    <w:p w14:paraId="3146605C" w14:textId="77777777" w:rsidR="00B0505A" w:rsidRPr="004C5827" w:rsidRDefault="00B0505A" w:rsidP="0059448F">
      <w:pPr>
        <w:spacing w:after="0" w:line="240" w:lineRule="auto"/>
        <w:rPr>
          <w:rFonts w:ascii="Arial" w:hAnsi="Arial" w:cs="Arial"/>
        </w:rPr>
      </w:pPr>
    </w:p>
    <w:p w14:paraId="1B509804" w14:textId="127229B3" w:rsidR="007E0E3F" w:rsidRPr="004C5827" w:rsidRDefault="00927C89" w:rsidP="0059448F">
      <w:pPr>
        <w:spacing w:after="0" w:line="240" w:lineRule="auto"/>
        <w:rPr>
          <w:rFonts w:ascii="Arial" w:hAnsi="Arial" w:cs="Arial"/>
          <w:b/>
        </w:rPr>
      </w:pPr>
      <w:r w:rsidRPr="004C5827">
        <w:rPr>
          <w:rFonts w:ascii="Arial" w:hAnsi="Arial" w:cs="Arial"/>
          <w:b/>
        </w:rPr>
        <w:t>Inversiones Financieras</w:t>
      </w:r>
    </w:p>
    <w:p w14:paraId="72F1227D" w14:textId="6184B33E" w:rsidR="00BC5DD8" w:rsidRPr="004C5827" w:rsidRDefault="00BC5DD8" w:rsidP="0059448F">
      <w:pPr>
        <w:spacing w:after="0" w:line="240" w:lineRule="auto"/>
        <w:rPr>
          <w:rFonts w:ascii="Arial" w:hAnsi="Arial" w:cs="Arial"/>
          <w:b/>
        </w:rPr>
      </w:pPr>
    </w:p>
    <w:p w14:paraId="0D88DABA" w14:textId="6C7B974D" w:rsidR="000651A1" w:rsidRPr="00816338" w:rsidRDefault="00A51757" w:rsidP="00A51757">
      <w:pPr>
        <w:spacing w:after="0" w:line="240" w:lineRule="auto"/>
        <w:jc w:val="both"/>
        <w:rPr>
          <w:rFonts w:ascii="Arial" w:hAnsi="Arial" w:cs="Arial"/>
          <w:highlight w:val="yellow"/>
        </w:rPr>
      </w:pPr>
      <w:r w:rsidRPr="004C5827">
        <w:rPr>
          <w:rFonts w:ascii="Arial" w:hAnsi="Arial" w:cs="Arial"/>
        </w:rPr>
        <w:t>6.</w:t>
      </w:r>
      <w:r w:rsidR="003A7BD7" w:rsidRPr="004C5827">
        <w:t xml:space="preserve"> </w:t>
      </w:r>
      <w:r w:rsidR="004C5827" w:rsidRPr="004C5827">
        <w:rPr>
          <w:rFonts w:ascii="Arial" w:hAnsi="Arial" w:cs="Arial"/>
        </w:rPr>
        <w:t>La</w:t>
      </w:r>
      <w:r w:rsidR="004C5827" w:rsidRPr="00BC787D">
        <w:rPr>
          <w:rFonts w:ascii="Arial" w:hAnsi="Arial" w:cs="Arial"/>
        </w:rPr>
        <w:t xml:space="preserve"> Universidad Politécnica de Aguascalientes cuenta con un Mandato de la Junta Directiva para la creación de a contar con un Fondo de Contingencias para hacer frente a situaciones no previstas, donde al 31 de marzo de 2025 cuenta con un capital disponible de $25,962,164.60 y se han tenido rendimientos por $663,000.23 para concluir con un saldo de $26,625,164.83 cabe mencionar que los rendimientos no forman parte del fondo de contingencias</w:t>
      </w:r>
    </w:p>
    <w:p w14:paraId="7B781EAD" w14:textId="0EA0ACCA" w:rsidR="0003333B" w:rsidRPr="00816338" w:rsidRDefault="0003333B" w:rsidP="00A51757">
      <w:pPr>
        <w:spacing w:after="0" w:line="240" w:lineRule="auto"/>
        <w:jc w:val="both"/>
        <w:rPr>
          <w:rFonts w:ascii="Arial" w:hAnsi="Arial" w:cs="Arial"/>
          <w:highlight w:val="yellow"/>
        </w:rPr>
      </w:pPr>
    </w:p>
    <w:p w14:paraId="4F69328B" w14:textId="629A90FE" w:rsidR="004B5FE3" w:rsidRPr="004C5827" w:rsidRDefault="004B5FE3" w:rsidP="004B5FE3">
      <w:pPr>
        <w:spacing w:after="0" w:line="240" w:lineRule="auto"/>
        <w:jc w:val="both"/>
        <w:rPr>
          <w:rFonts w:ascii="Arial" w:eastAsia="Arial" w:hAnsi="Arial" w:cs="Arial"/>
        </w:rPr>
      </w:pPr>
      <w:r w:rsidRPr="004C5827">
        <w:rPr>
          <w:rFonts w:ascii="Arial" w:hAnsi="Arial" w:cs="Arial"/>
        </w:rPr>
        <w:t xml:space="preserve">7. </w:t>
      </w:r>
      <w:r w:rsidRPr="004C5827">
        <w:rPr>
          <w:rFonts w:ascii="Arial" w:eastAsia="Arial" w:hAnsi="Arial" w:cs="Arial"/>
        </w:rPr>
        <w:t xml:space="preserve">La Universidad Politécnica de Aguascalientes cuenta con un Fondo de Contingencias el cual se rige bajo lineamientos particulares, la cual al </w:t>
      </w:r>
      <w:r w:rsidR="0053186E" w:rsidRPr="004C5827">
        <w:rPr>
          <w:rFonts w:ascii="Arial" w:eastAsia="Arial" w:hAnsi="Arial" w:cs="Arial"/>
        </w:rPr>
        <w:t xml:space="preserve">31 de </w:t>
      </w:r>
      <w:r w:rsidR="004C5827" w:rsidRPr="004C5827">
        <w:rPr>
          <w:rFonts w:ascii="Arial" w:eastAsia="Arial" w:hAnsi="Arial" w:cs="Arial"/>
        </w:rPr>
        <w:t xml:space="preserve">marzo </w:t>
      </w:r>
      <w:r w:rsidRPr="004C5827">
        <w:rPr>
          <w:rFonts w:ascii="Arial" w:eastAsia="Arial" w:hAnsi="Arial" w:cs="Arial"/>
        </w:rPr>
        <w:t>de 202</w:t>
      </w:r>
      <w:r w:rsidR="0053186E" w:rsidRPr="004C5827">
        <w:rPr>
          <w:rFonts w:ascii="Arial" w:eastAsia="Arial" w:hAnsi="Arial" w:cs="Arial"/>
        </w:rPr>
        <w:t>5</w:t>
      </w:r>
      <w:r w:rsidRPr="004C5827">
        <w:rPr>
          <w:rFonts w:ascii="Arial" w:eastAsia="Arial" w:hAnsi="Arial" w:cs="Arial"/>
        </w:rPr>
        <w:t xml:space="preserve"> tiene un saldo de </w:t>
      </w:r>
      <w:r w:rsidR="006B14B7" w:rsidRPr="004C5827">
        <w:rPr>
          <w:rFonts w:ascii="Arial" w:eastAsia="Arial" w:hAnsi="Arial" w:cs="Arial"/>
        </w:rPr>
        <w:t>$</w:t>
      </w:r>
      <w:r w:rsidR="004C5827" w:rsidRPr="004C5827">
        <w:rPr>
          <w:rFonts w:ascii="Arial" w:eastAsia="Arial" w:hAnsi="Arial" w:cs="Arial"/>
        </w:rPr>
        <w:t>26,625,164.83</w:t>
      </w:r>
    </w:p>
    <w:p w14:paraId="303EA38C" w14:textId="11C4E227" w:rsidR="004B5FE3" w:rsidRDefault="004B5FE3" w:rsidP="00BC5DD8">
      <w:pPr>
        <w:spacing w:after="0" w:line="240" w:lineRule="auto"/>
        <w:jc w:val="both"/>
        <w:rPr>
          <w:rFonts w:ascii="Arial" w:hAnsi="Arial" w:cs="Arial"/>
          <w:highlight w:val="yellow"/>
        </w:rPr>
      </w:pPr>
    </w:p>
    <w:p w14:paraId="75338F70" w14:textId="37E31948" w:rsidR="004C5827" w:rsidRPr="00816338" w:rsidRDefault="004C5827" w:rsidP="00BC5DD8">
      <w:pPr>
        <w:spacing w:after="0" w:line="240" w:lineRule="auto"/>
        <w:jc w:val="both"/>
        <w:rPr>
          <w:rFonts w:ascii="Arial" w:hAnsi="Arial" w:cs="Arial"/>
          <w:highlight w:val="yellow"/>
        </w:rPr>
      </w:pPr>
    </w:p>
    <w:p w14:paraId="3352E767" w14:textId="06B48DEE" w:rsidR="00927C89" w:rsidRPr="004C5827" w:rsidRDefault="00927C89" w:rsidP="0059448F">
      <w:pPr>
        <w:spacing w:after="0" w:line="240" w:lineRule="auto"/>
        <w:rPr>
          <w:rFonts w:ascii="Arial" w:hAnsi="Arial" w:cs="Arial"/>
          <w:b/>
        </w:rPr>
      </w:pPr>
      <w:r w:rsidRPr="004C5827">
        <w:rPr>
          <w:rFonts w:ascii="Arial" w:hAnsi="Arial" w:cs="Arial"/>
          <w:b/>
        </w:rPr>
        <w:t>Bienes Muebles, Inmuebles e Intangibles</w:t>
      </w:r>
    </w:p>
    <w:p w14:paraId="2C6724CF" w14:textId="77777777" w:rsidR="00BC5DD8" w:rsidRPr="004C5827" w:rsidRDefault="00BC5DD8" w:rsidP="0059448F">
      <w:pPr>
        <w:spacing w:after="0" w:line="240" w:lineRule="auto"/>
        <w:rPr>
          <w:rFonts w:ascii="Arial" w:hAnsi="Arial" w:cs="Arial"/>
          <w:b/>
        </w:rPr>
      </w:pPr>
    </w:p>
    <w:p w14:paraId="7CB3C93D" w14:textId="0F003104" w:rsidR="003046C3" w:rsidRPr="004C5827" w:rsidRDefault="004B5FE3" w:rsidP="00974046">
      <w:pPr>
        <w:spacing w:after="0" w:line="240" w:lineRule="auto"/>
        <w:jc w:val="both"/>
        <w:rPr>
          <w:rFonts w:ascii="Arial" w:hAnsi="Arial" w:cs="Arial"/>
        </w:rPr>
      </w:pPr>
      <w:r w:rsidRPr="004C5827">
        <w:rPr>
          <w:rFonts w:ascii="Arial" w:hAnsi="Arial" w:cs="Arial"/>
        </w:rPr>
        <w:t xml:space="preserve">8. </w:t>
      </w:r>
      <w:r w:rsidR="003046C3" w:rsidRPr="004C5827">
        <w:rPr>
          <w:rFonts w:ascii="Arial" w:hAnsi="Arial" w:cs="Arial"/>
        </w:rPr>
        <w:t>Las erogaciones por concepto de bienes inmuebles, infraestructura, construcciones en proceso y bienes muebles que corresponden al patrimonio, se registran a su costo de adquisición, construcción o equivalente.</w:t>
      </w:r>
    </w:p>
    <w:p w14:paraId="4E7EB7F5" w14:textId="77777777" w:rsidR="00432EDC" w:rsidRPr="004C5827" w:rsidRDefault="00432EDC" w:rsidP="00974046">
      <w:pPr>
        <w:spacing w:after="0" w:line="240" w:lineRule="auto"/>
        <w:jc w:val="both"/>
        <w:rPr>
          <w:rFonts w:ascii="Arial" w:hAnsi="Arial" w:cs="Arial"/>
        </w:rPr>
      </w:pPr>
    </w:p>
    <w:p w14:paraId="49AAB214" w14:textId="30DCC0EE" w:rsidR="007452F3" w:rsidRPr="004C5827" w:rsidRDefault="003046C3" w:rsidP="00974046">
      <w:pPr>
        <w:spacing w:after="0" w:line="240" w:lineRule="auto"/>
        <w:jc w:val="both"/>
        <w:rPr>
          <w:rFonts w:ascii="Arial" w:hAnsi="Arial" w:cs="Arial"/>
        </w:rPr>
      </w:pPr>
      <w:r w:rsidRPr="004C5827">
        <w:rPr>
          <w:rFonts w:ascii="Arial" w:hAnsi="Arial" w:cs="Arial"/>
        </w:rPr>
        <w:t>La tasa de depreciación y la vida útil de los activo</w:t>
      </w:r>
      <w:r w:rsidR="003A48EF" w:rsidRPr="004C5827">
        <w:rPr>
          <w:rFonts w:ascii="Arial" w:hAnsi="Arial" w:cs="Arial"/>
        </w:rPr>
        <w:t>s</w:t>
      </w:r>
      <w:r w:rsidRPr="004C5827">
        <w:rPr>
          <w:rFonts w:ascii="Arial" w:hAnsi="Arial" w:cs="Arial"/>
        </w:rPr>
        <w:t xml:space="preserve"> se aplicaron conforme a los parámetros de vida útil propuestos por CONAC.</w:t>
      </w:r>
    </w:p>
    <w:p w14:paraId="3DE63D12" w14:textId="77777777" w:rsidR="00041B9C" w:rsidRPr="004C5827" w:rsidRDefault="00041B9C" w:rsidP="004F5F39">
      <w:pPr>
        <w:spacing w:after="0" w:line="240" w:lineRule="auto"/>
        <w:jc w:val="both"/>
        <w:rPr>
          <w:rFonts w:ascii="Arial" w:hAnsi="Arial" w:cs="Arial"/>
        </w:rPr>
      </w:pPr>
    </w:p>
    <w:p w14:paraId="70980AEB" w14:textId="755D3872" w:rsidR="002337D1" w:rsidRPr="004C5827" w:rsidRDefault="003046C3" w:rsidP="004F5F39">
      <w:pPr>
        <w:spacing w:after="0" w:line="240" w:lineRule="auto"/>
        <w:jc w:val="both"/>
        <w:rPr>
          <w:rFonts w:ascii="Arial" w:hAnsi="Arial" w:cs="Arial"/>
        </w:rPr>
      </w:pPr>
      <w:r w:rsidRPr="004C5827">
        <w:rPr>
          <w:rFonts w:ascii="Arial" w:hAnsi="Arial" w:cs="Arial"/>
        </w:rPr>
        <w:t xml:space="preserve">Los saldos de la cuenta de bienes </w:t>
      </w:r>
      <w:r w:rsidR="00CC33DE" w:rsidRPr="004C5827">
        <w:rPr>
          <w:rFonts w:ascii="Arial" w:hAnsi="Arial" w:cs="Arial"/>
        </w:rPr>
        <w:t>muebles e inmuebles</w:t>
      </w:r>
      <w:r w:rsidRPr="004C5827">
        <w:rPr>
          <w:rFonts w:ascii="Arial" w:hAnsi="Arial" w:cs="Arial"/>
        </w:rPr>
        <w:t xml:space="preserve"> al </w:t>
      </w:r>
      <w:r w:rsidR="004C5827">
        <w:rPr>
          <w:rFonts w:ascii="Arial" w:hAnsi="Arial" w:cs="Arial"/>
        </w:rPr>
        <w:t>31</w:t>
      </w:r>
      <w:r w:rsidR="003A7BD7" w:rsidRPr="004C5827">
        <w:rPr>
          <w:rFonts w:ascii="Arial" w:hAnsi="Arial" w:cs="Arial"/>
        </w:rPr>
        <w:t xml:space="preserve"> de </w:t>
      </w:r>
      <w:r w:rsidR="004C5827">
        <w:rPr>
          <w:rFonts w:ascii="Arial" w:hAnsi="Arial" w:cs="Arial"/>
        </w:rPr>
        <w:t>marzo</w:t>
      </w:r>
      <w:r w:rsidR="0012679B" w:rsidRPr="004C5827">
        <w:rPr>
          <w:rFonts w:ascii="Arial" w:hAnsi="Arial" w:cs="Arial"/>
        </w:rPr>
        <w:t xml:space="preserve"> de</w:t>
      </w:r>
      <w:r w:rsidR="00BC5DD8" w:rsidRPr="004C5827">
        <w:rPr>
          <w:rFonts w:ascii="Arial" w:hAnsi="Arial" w:cs="Arial"/>
        </w:rPr>
        <w:t xml:space="preserve"> </w:t>
      </w:r>
      <w:r w:rsidR="0012679B" w:rsidRPr="004C5827">
        <w:rPr>
          <w:rFonts w:ascii="Arial" w:hAnsi="Arial" w:cs="Arial"/>
        </w:rPr>
        <w:t>202</w:t>
      </w:r>
      <w:r w:rsidR="003A7BD7" w:rsidRPr="004C5827">
        <w:rPr>
          <w:rFonts w:ascii="Arial" w:hAnsi="Arial" w:cs="Arial"/>
        </w:rPr>
        <w:t>5</w:t>
      </w:r>
      <w:r w:rsidR="0012679B" w:rsidRPr="004C5827">
        <w:rPr>
          <w:rFonts w:ascii="Arial" w:hAnsi="Arial" w:cs="Arial"/>
        </w:rPr>
        <w:t xml:space="preserve"> y 31 de </w:t>
      </w:r>
      <w:r w:rsidR="004160A9" w:rsidRPr="004C5827">
        <w:rPr>
          <w:rFonts w:ascii="Arial" w:hAnsi="Arial" w:cs="Arial"/>
        </w:rPr>
        <w:t>diciembre</w:t>
      </w:r>
      <w:r w:rsidR="003A48EF" w:rsidRPr="004C5827">
        <w:rPr>
          <w:rFonts w:ascii="Arial" w:hAnsi="Arial" w:cs="Arial"/>
        </w:rPr>
        <w:t xml:space="preserve"> de 202</w:t>
      </w:r>
      <w:r w:rsidR="003A7BD7" w:rsidRPr="004C5827">
        <w:rPr>
          <w:rFonts w:ascii="Arial" w:hAnsi="Arial" w:cs="Arial"/>
        </w:rPr>
        <w:t>4</w:t>
      </w:r>
      <w:r w:rsidR="0012679B" w:rsidRPr="004C5827">
        <w:rPr>
          <w:rFonts w:ascii="Arial" w:hAnsi="Arial" w:cs="Arial"/>
        </w:rPr>
        <w:t xml:space="preserve"> </w:t>
      </w:r>
      <w:r w:rsidRPr="004C5827">
        <w:rPr>
          <w:rFonts w:ascii="Arial" w:hAnsi="Arial" w:cs="Arial"/>
        </w:rPr>
        <w:t>son</w:t>
      </w:r>
      <w:r w:rsidR="004F5F39" w:rsidRPr="004C5827">
        <w:rPr>
          <w:rFonts w:ascii="Arial" w:hAnsi="Arial" w:cs="Arial"/>
        </w:rPr>
        <w:t>:</w:t>
      </w:r>
    </w:p>
    <w:p w14:paraId="1AF2337F" w14:textId="77777777" w:rsidR="00565B7F" w:rsidRPr="00816338" w:rsidRDefault="00565B7F" w:rsidP="004F5F39">
      <w:pPr>
        <w:spacing w:after="0" w:line="240" w:lineRule="auto"/>
        <w:jc w:val="both"/>
        <w:rPr>
          <w:rFonts w:ascii="Arial" w:hAnsi="Arial" w:cs="Arial"/>
          <w:highlight w:val="yellow"/>
        </w:rPr>
      </w:pPr>
    </w:p>
    <w:p w14:paraId="3CAD3AF3" w14:textId="3C9F61B1" w:rsidR="002337D1" w:rsidRPr="00816338" w:rsidRDefault="002337D1" w:rsidP="002E55A3">
      <w:pPr>
        <w:spacing w:after="0" w:line="240" w:lineRule="auto"/>
        <w:rPr>
          <w:rFonts w:ascii="Arial" w:hAnsi="Arial" w:cs="Arial"/>
          <w:highlight w:val="yellow"/>
          <w:u w:val="single"/>
        </w:rPr>
      </w:pPr>
    </w:p>
    <w:p w14:paraId="1B679D1D" w14:textId="77777777" w:rsidR="002337D1" w:rsidRPr="00816338" w:rsidRDefault="002337D1" w:rsidP="002E55A3">
      <w:pPr>
        <w:spacing w:after="0" w:line="240" w:lineRule="auto"/>
        <w:rPr>
          <w:rFonts w:ascii="Arial" w:hAnsi="Arial" w:cs="Arial"/>
          <w:highlight w:val="yellow"/>
          <w:u w:val="single"/>
        </w:rPr>
      </w:pPr>
    </w:p>
    <w:bookmarkStart w:id="7" w:name="_MON_1795954272"/>
    <w:bookmarkEnd w:id="7"/>
    <w:p w14:paraId="7A263A03" w14:textId="1EA173E8" w:rsidR="002337D1" w:rsidRPr="004C5827" w:rsidRDefault="004C5827" w:rsidP="006A612E">
      <w:pPr>
        <w:spacing w:after="0" w:line="240" w:lineRule="auto"/>
        <w:jc w:val="center"/>
        <w:rPr>
          <w:rFonts w:ascii="Arial" w:hAnsi="Arial" w:cs="Arial"/>
          <w:sz w:val="18"/>
          <w:szCs w:val="18"/>
        </w:rPr>
      </w:pPr>
      <w:r w:rsidRPr="004C5827">
        <w:rPr>
          <w:rFonts w:ascii="Arial" w:hAnsi="Arial" w:cs="Arial"/>
          <w:sz w:val="18"/>
          <w:szCs w:val="18"/>
        </w:rPr>
        <w:object w:dxaOrig="8074" w:dyaOrig="1653" w14:anchorId="567D4214">
          <v:shape id="_x0000_i1105" type="#_x0000_t75" style="width:375pt;height:79.5pt" o:ole="">
            <v:imagedata r:id="rId22" o:title=""/>
          </v:shape>
          <o:OLEObject Type="Embed" ProgID="Excel.Sheet.12" ShapeID="_x0000_i1105" DrawAspect="Content" ObjectID="_1805793750" r:id="rId23"/>
        </w:object>
      </w:r>
    </w:p>
    <w:p w14:paraId="5ED09BB7" w14:textId="77777777" w:rsidR="0053186E" w:rsidRPr="00816338" w:rsidRDefault="0053186E" w:rsidP="004C5827">
      <w:pPr>
        <w:spacing w:after="0" w:line="240" w:lineRule="auto"/>
        <w:rPr>
          <w:rFonts w:ascii="Arial" w:hAnsi="Arial" w:cs="Arial"/>
          <w:highlight w:val="yellow"/>
          <w:u w:val="single"/>
        </w:rPr>
      </w:pPr>
    </w:p>
    <w:bookmarkStart w:id="8" w:name="_MON_1719688859"/>
    <w:bookmarkEnd w:id="8"/>
    <w:p w14:paraId="4E0FCE45" w14:textId="6084A106" w:rsidR="0053186E" w:rsidRPr="004C5827" w:rsidRDefault="00910F03" w:rsidP="004C5827">
      <w:pPr>
        <w:spacing w:after="0" w:line="240" w:lineRule="auto"/>
        <w:jc w:val="center"/>
        <w:rPr>
          <w:rFonts w:ascii="Arial" w:hAnsi="Arial" w:cs="Arial"/>
          <w:sz w:val="18"/>
          <w:szCs w:val="18"/>
          <w:highlight w:val="yellow"/>
        </w:rPr>
      </w:pPr>
      <w:r w:rsidRPr="004C5827">
        <w:rPr>
          <w:rFonts w:ascii="Arial" w:hAnsi="Arial" w:cs="Arial"/>
          <w:sz w:val="18"/>
          <w:szCs w:val="18"/>
        </w:rPr>
        <w:object w:dxaOrig="8074" w:dyaOrig="2232" w14:anchorId="198F614F">
          <v:shape id="_x0000_i1176" type="#_x0000_t75" style="width:375pt;height:108pt" o:ole="">
            <v:imagedata r:id="rId24" o:title=""/>
          </v:shape>
          <o:OLEObject Type="Embed" ProgID="Excel.Sheet.12" ShapeID="_x0000_i1176" DrawAspect="Content" ObjectID="_1805793751" r:id="rId25"/>
        </w:object>
      </w:r>
    </w:p>
    <w:p w14:paraId="709C4128" w14:textId="77777777" w:rsidR="007B37B7" w:rsidRPr="004C5827" w:rsidRDefault="007B37B7" w:rsidP="005F4DA3">
      <w:pPr>
        <w:spacing w:after="0" w:line="240" w:lineRule="auto"/>
        <w:jc w:val="center"/>
        <w:rPr>
          <w:rFonts w:ascii="Arial" w:hAnsi="Arial" w:cs="Arial"/>
          <w:sz w:val="18"/>
          <w:szCs w:val="18"/>
        </w:rPr>
      </w:pPr>
    </w:p>
    <w:tbl>
      <w:tblPr>
        <w:tblStyle w:val="Tablaconcuadrcula"/>
        <w:tblW w:w="0" w:type="auto"/>
        <w:jc w:val="center"/>
        <w:tblLook w:val="04A0" w:firstRow="1" w:lastRow="0" w:firstColumn="1" w:lastColumn="0" w:noHBand="0" w:noVBand="1"/>
      </w:tblPr>
      <w:tblGrid>
        <w:gridCol w:w="6012"/>
        <w:gridCol w:w="1320"/>
      </w:tblGrid>
      <w:tr w:rsidR="00CC33DE" w:rsidRPr="004C5827" w14:paraId="58A78A21" w14:textId="77777777" w:rsidTr="00810784">
        <w:trPr>
          <w:trHeight w:val="254"/>
          <w:jc w:val="center"/>
        </w:trPr>
        <w:tc>
          <w:tcPr>
            <w:tcW w:w="6012" w:type="dxa"/>
            <w:shd w:val="clear" w:color="auto" w:fill="D9D9D9" w:themeFill="background1" w:themeFillShade="D9"/>
          </w:tcPr>
          <w:p w14:paraId="12E73E1F" w14:textId="77777777" w:rsidR="00CC33DE" w:rsidRPr="004C5827" w:rsidRDefault="00CC33DE" w:rsidP="00810784">
            <w:pPr>
              <w:jc w:val="center"/>
              <w:rPr>
                <w:rFonts w:ascii="Arial" w:hAnsi="Arial" w:cs="Arial"/>
                <w:b/>
                <w:sz w:val="18"/>
                <w:szCs w:val="18"/>
              </w:rPr>
            </w:pPr>
            <w:r w:rsidRPr="004C5827">
              <w:rPr>
                <w:rFonts w:ascii="Arial" w:hAnsi="Arial" w:cs="Arial"/>
                <w:b/>
                <w:sz w:val="18"/>
                <w:szCs w:val="18"/>
              </w:rPr>
              <w:t>Concepto</w:t>
            </w:r>
          </w:p>
        </w:tc>
        <w:tc>
          <w:tcPr>
            <w:tcW w:w="1320" w:type="dxa"/>
            <w:shd w:val="clear" w:color="auto" w:fill="D9D9D9" w:themeFill="background1" w:themeFillShade="D9"/>
          </w:tcPr>
          <w:p w14:paraId="4C46F165" w14:textId="77777777" w:rsidR="00CC33DE" w:rsidRPr="004C5827" w:rsidRDefault="00CC33DE" w:rsidP="00810784">
            <w:pPr>
              <w:jc w:val="center"/>
              <w:rPr>
                <w:rFonts w:ascii="Arial" w:hAnsi="Arial" w:cs="Arial"/>
                <w:b/>
                <w:sz w:val="18"/>
                <w:szCs w:val="18"/>
              </w:rPr>
            </w:pPr>
            <w:r w:rsidRPr="004C5827">
              <w:rPr>
                <w:rFonts w:ascii="Arial" w:hAnsi="Arial" w:cs="Arial"/>
                <w:b/>
                <w:sz w:val="18"/>
                <w:szCs w:val="18"/>
              </w:rPr>
              <w:t>Tasa</w:t>
            </w:r>
          </w:p>
        </w:tc>
      </w:tr>
      <w:tr w:rsidR="00CC33DE" w:rsidRPr="004C5827" w14:paraId="4A5FACE1" w14:textId="77777777" w:rsidTr="00810784">
        <w:trPr>
          <w:trHeight w:val="274"/>
          <w:jc w:val="center"/>
        </w:trPr>
        <w:tc>
          <w:tcPr>
            <w:tcW w:w="6012" w:type="dxa"/>
          </w:tcPr>
          <w:p w14:paraId="2E6AF70B" w14:textId="7C32B9D2" w:rsidR="00CC33DE" w:rsidRPr="004C5827" w:rsidRDefault="00CC33DE" w:rsidP="00810784">
            <w:pPr>
              <w:rPr>
                <w:rFonts w:ascii="Arial" w:hAnsi="Arial" w:cs="Arial"/>
                <w:sz w:val="18"/>
                <w:szCs w:val="18"/>
              </w:rPr>
            </w:pPr>
            <w:r w:rsidRPr="004C5827">
              <w:rPr>
                <w:rFonts w:ascii="Arial" w:hAnsi="Arial" w:cs="Arial"/>
                <w:sz w:val="18"/>
                <w:szCs w:val="18"/>
              </w:rPr>
              <w:t>Depreciación acumulada Edificios no habitacionales</w:t>
            </w:r>
          </w:p>
        </w:tc>
        <w:tc>
          <w:tcPr>
            <w:tcW w:w="1320" w:type="dxa"/>
          </w:tcPr>
          <w:p w14:paraId="58943FC7" w14:textId="77777777" w:rsidR="00CC33DE" w:rsidRPr="004C5827" w:rsidRDefault="00CC33DE" w:rsidP="00810784">
            <w:pPr>
              <w:jc w:val="right"/>
              <w:rPr>
                <w:rFonts w:ascii="Arial" w:hAnsi="Arial" w:cs="Arial"/>
                <w:sz w:val="18"/>
                <w:szCs w:val="18"/>
              </w:rPr>
            </w:pPr>
            <w:r w:rsidRPr="004C5827">
              <w:rPr>
                <w:rFonts w:ascii="Arial" w:hAnsi="Arial" w:cs="Arial"/>
                <w:sz w:val="18"/>
                <w:szCs w:val="18"/>
              </w:rPr>
              <w:t>3.3%</w:t>
            </w:r>
          </w:p>
        </w:tc>
      </w:tr>
      <w:tr w:rsidR="00CC33DE" w:rsidRPr="004C5827" w14:paraId="203BF7C4" w14:textId="77777777" w:rsidTr="00810784">
        <w:trPr>
          <w:trHeight w:val="254"/>
          <w:jc w:val="center"/>
        </w:trPr>
        <w:tc>
          <w:tcPr>
            <w:tcW w:w="6012" w:type="dxa"/>
          </w:tcPr>
          <w:p w14:paraId="537809AE" w14:textId="77777777" w:rsidR="00CC33DE" w:rsidRPr="004C5827" w:rsidRDefault="00CC33DE" w:rsidP="00810784">
            <w:pPr>
              <w:rPr>
                <w:rFonts w:ascii="Arial" w:hAnsi="Arial" w:cs="Arial"/>
                <w:sz w:val="18"/>
                <w:szCs w:val="18"/>
              </w:rPr>
            </w:pPr>
            <w:r w:rsidRPr="004C5827">
              <w:rPr>
                <w:rFonts w:ascii="Arial" w:hAnsi="Arial" w:cs="Arial"/>
                <w:sz w:val="18"/>
                <w:szCs w:val="18"/>
              </w:rPr>
              <w:t>Depreciación acumulada de Otros bienes inmuebles</w:t>
            </w:r>
          </w:p>
        </w:tc>
        <w:tc>
          <w:tcPr>
            <w:tcW w:w="1320" w:type="dxa"/>
          </w:tcPr>
          <w:p w14:paraId="3F183F2A" w14:textId="77777777" w:rsidR="00CC33DE" w:rsidRPr="004C5827" w:rsidRDefault="00CC33DE" w:rsidP="00810784">
            <w:pPr>
              <w:jc w:val="right"/>
              <w:rPr>
                <w:rFonts w:ascii="Arial" w:hAnsi="Arial" w:cs="Arial"/>
                <w:sz w:val="18"/>
                <w:szCs w:val="18"/>
              </w:rPr>
            </w:pPr>
            <w:r w:rsidRPr="004C5827">
              <w:rPr>
                <w:rFonts w:ascii="Arial" w:hAnsi="Arial" w:cs="Arial"/>
                <w:sz w:val="18"/>
                <w:szCs w:val="18"/>
              </w:rPr>
              <w:t>5%</w:t>
            </w:r>
          </w:p>
        </w:tc>
      </w:tr>
      <w:tr w:rsidR="00CC33DE" w:rsidRPr="004C5827" w14:paraId="674B9FE2" w14:textId="77777777" w:rsidTr="00810784">
        <w:trPr>
          <w:trHeight w:val="274"/>
          <w:jc w:val="center"/>
        </w:trPr>
        <w:tc>
          <w:tcPr>
            <w:tcW w:w="6012" w:type="dxa"/>
          </w:tcPr>
          <w:p w14:paraId="379CD4F3" w14:textId="77777777" w:rsidR="00CC33DE" w:rsidRPr="004C5827" w:rsidRDefault="00CC33DE" w:rsidP="00810784">
            <w:pPr>
              <w:rPr>
                <w:rFonts w:ascii="Arial" w:hAnsi="Arial" w:cs="Arial"/>
                <w:sz w:val="18"/>
                <w:szCs w:val="18"/>
              </w:rPr>
            </w:pPr>
            <w:r w:rsidRPr="004C5827">
              <w:rPr>
                <w:rFonts w:ascii="Arial" w:hAnsi="Arial" w:cs="Arial"/>
                <w:sz w:val="18"/>
                <w:szCs w:val="18"/>
              </w:rPr>
              <w:t>Depreciación acumulada Mobiliario y Equipo de Administración</w:t>
            </w:r>
          </w:p>
        </w:tc>
        <w:tc>
          <w:tcPr>
            <w:tcW w:w="1320" w:type="dxa"/>
          </w:tcPr>
          <w:p w14:paraId="16A23157" w14:textId="77777777" w:rsidR="00CC33DE" w:rsidRPr="004C5827" w:rsidRDefault="00CC33DE" w:rsidP="00810784">
            <w:pPr>
              <w:jc w:val="right"/>
              <w:rPr>
                <w:rFonts w:ascii="Arial" w:hAnsi="Arial" w:cs="Arial"/>
                <w:sz w:val="18"/>
                <w:szCs w:val="18"/>
              </w:rPr>
            </w:pPr>
            <w:r w:rsidRPr="004C5827">
              <w:rPr>
                <w:rFonts w:ascii="Arial" w:hAnsi="Arial" w:cs="Arial"/>
                <w:sz w:val="18"/>
                <w:szCs w:val="18"/>
              </w:rPr>
              <w:t>10%</w:t>
            </w:r>
          </w:p>
        </w:tc>
      </w:tr>
      <w:tr w:rsidR="00CC33DE" w:rsidRPr="004C5827" w14:paraId="69958103" w14:textId="77777777" w:rsidTr="00810784">
        <w:trPr>
          <w:trHeight w:val="254"/>
          <w:jc w:val="center"/>
        </w:trPr>
        <w:tc>
          <w:tcPr>
            <w:tcW w:w="6012" w:type="dxa"/>
          </w:tcPr>
          <w:p w14:paraId="5B4193AA" w14:textId="13584F58" w:rsidR="00CC33DE" w:rsidRPr="004C5827" w:rsidRDefault="00CC33DE" w:rsidP="00810784">
            <w:pPr>
              <w:rPr>
                <w:rFonts w:ascii="Arial" w:hAnsi="Arial" w:cs="Arial"/>
                <w:sz w:val="18"/>
                <w:szCs w:val="18"/>
              </w:rPr>
            </w:pPr>
            <w:r w:rsidRPr="004C5827">
              <w:rPr>
                <w:rFonts w:ascii="Arial" w:hAnsi="Arial" w:cs="Arial"/>
                <w:sz w:val="18"/>
                <w:szCs w:val="18"/>
              </w:rPr>
              <w:t>Depreciación acumulada Equipos y aparatos audiovisuales</w:t>
            </w:r>
          </w:p>
        </w:tc>
        <w:tc>
          <w:tcPr>
            <w:tcW w:w="1320" w:type="dxa"/>
          </w:tcPr>
          <w:p w14:paraId="7DCAD68B" w14:textId="77777777" w:rsidR="00CC33DE" w:rsidRPr="004C5827" w:rsidRDefault="00CC33DE" w:rsidP="00810784">
            <w:pPr>
              <w:jc w:val="right"/>
              <w:rPr>
                <w:rFonts w:ascii="Arial" w:hAnsi="Arial" w:cs="Arial"/>
                <w:sz w:val="18"/>
                <w:szCs w:val="18"/>
              </w:rPr>
            </w:pPr>
            <w:r w:rsidRPr="004C5827">
              <w:rPr>
                <w:rFonts w:ascii="Arial" w:hAnsi="Arial" w:cs="Arial"/>
                <w:sz w:val="18"/>
                <w:szCs w:val="18"/>
              </w:rPr>
              <w:t>33.3%</w:t>
            </w:r>
          </w:p>
        </w:tc>
      </w:tr>
      <w:tr w:rsidR="00CC33DE" w:rsidRPr="004C5827" w14:paraId="722A6B22" w14:textId="77777777" w:rsidTr="00810784">
        <w:trPr>
          <w:trHeight w:val="274"/>
          <w:jc w:val="center"/>
        </w:trPr>
        <w:tc>
          <w:tcPr>
            <w:tcW w:w="6012" w:type="dxa"/>
          </w:tcPr>
          <w:p w14:paraId="27834D4C" w14:textId="77777777" w:rsidR="00CC33DE" w:rsidRPr="004C5827" w:rsidRDefault="00CC33DE" w:rsidP="00810784">
            <w:pPr>
              <w:rPr>
                <w:rFonts w:ascii="Arial" w:hAnsi="Arial" w:cs="Arial"/>
                <w:sz w:val="18"/>
                <w:szCs w:val="18"/>
              </w:rPr>
            </w:pPr>
            <w:r w:rsidRPr="004C5827">
              <w:rPr>
                <w:rFonts w:ascii="Arial" w:hAnsi="Arial" w:cs="Arial"/>
                <w:sz w:val="18"/>
                <w:szCs w:val="18"/>
              </w:rPr>
              <w:t>Depreciación acumulada Cámaras Fotográficas y de video</w:t>
            </w:r>
          </w:p>
        </w:tc>
        <w:tc>
          <w:tcPr>
            <w:tcW w:w="1320" w:type="dxa"/>
          </w:tcPr>
          <w:p w14:paraId="73392417" w14:textId="77777777" w:rsidR="00CC33DE" w:rsidRPr="004C5827" w:rsidRDefault="00CC33DE" w:rsidP="00810784">
            <w:pPr>
              <w:jc w:val="right"/>
              <w:rPr>
                <w:rFonts w:ascii="Arial" w:hAnsi="Arial" w:cs="Arial"/>
                <w:sz w:val="18"/>
                <w:szCs w:val="18"/>
              </w:rPr>
            </w:pPr>
            <w:r w:rsidRPr="004C5827">
              <w:rPr>
                <w:rFonts w:ascii="Arial" w:hAnsi="Arial" w:cs="Arial"/>
                <w:sz w:val="18"/>
                <w:szCs w:val="18"/>
              </w:rPr>
              <w:t>33.3%</w:t>
            </w:r>
          </w:p>
        </w:tc>
      </w:tr>
      <w:tr w:rsidR="00CC33DE" w:rsidRPr="004C5827" w14:paraId="1D2D33F2" w14:textId="77777777" w:rsidTr="00810784">
        <w:trPr>
          <w:trHeight w:val="254"/>
          <w:jc w:val="center"/>
        </w:trPr>
        <w:tc>
          <w:tcPr>
            <w:tcW w:w="6012" w:type="dxa"/>
          </w:tcPr>
          <w:p w14:paraId="605CDD07" w14:textId="77777777" w:rsidR="00CC33DE" w:rsidRPr="004C5827" w:rsidRDefault="00CC33DE" w:rsidP="00810784">
            <w:pPr>
              <w:rPr>
                <w:rFonts w:ascii="Arial" w:hAnsi="Arial" w:cs="Arial"/>
                <w:sz w:val="18"/>
                <w:szCs w:val="18"/>
              </w:rPr>
            </w:pPr>
            <w:r w:rsidRPr="004C5827">
              <w:rPr>
                <w:rFonts w:ascii="Arial" w:hAnsi="Arial" w:cs="Arial"/>
                <w:sz w:val="18"/>
                <w:szCs w:val="18"/>
              </w:rPr>
              <w:t>Depreciación acumulada Otro Mobiliario y Equipo Educacional y Recreativo</w:t>
            </w:r>
          </w:p>
        </w:tc>
        <w:tc>
          <w:tcPr>
            <w:tcW w:w="1320" w:type="dxa"/>
          </w:tcPr>
          <w:p w14:paraId="6598421D" w14:textId="77777777" w:rsidR="00CC33DE" w:rsidRPr="004C5827" w:rsidRDefault="00CC33DE" w:rsidP="00810784">
            <w:pPr>
              <w:jc w:val="right"/>
              <w:rPr>
                <w:rFonts w:ascii="Arial" w:hAnsi="Arial" w:cs="Arial"/>
                <w:sz w:val="18"/>
                <w:szCs w:val="18"/>
              </w:rPr>
            </w:pPr>
            <w:r w:rsidRPr="004C5827">
              <w:rPr>
                <w:rFonts w:ascii="Arial" w:hAnsi="Arial" w:cs="Arial"/>
                <w:sz w:val="18"/>
                <w:szCs w:val="18"/>
              </w:rPr>
              <w:t>10%</w:t>
            </w:r>
          </w:p>
        </w:tc>
      </w:tr>
      <w:tr w:rsidR="00CC33DE" w:rsidRPr="00816338" w14:paraId="12F5BDF5" w14:textId="77777777" w:rsidTr="00810784">
        <w:trPr>
          <w:trHeight w:val="274"/>
          <w:jc w:val="center"/>
        </w:trPr>
        <w:tc>
          <w:tcPr>
            <w:tcW w:w="6012" w:type="dxa"/>
          </w:tcPr>
          <w:p w14:paraId="6A2E837C" w14:textId="77777777" w:rsidR="00CC33DE" w:rsidRPr="004C5827" w:rsidRDefault="00CC33DE" w:rsidP="00810784">
            <w:pPr>
              <w:rPr>
                <w:rFonts w:ascii="Arial" w:hAnsi="Arial" w:cs="Arial"/>
                <w:sz w:val="18"/>
                <w:szCs w:val="18"/>
              </w:rPr>
            </w:pPr>
            <w:r w:rsidRPr="004C5827">
              <w:rPr>
                <w:rFonts w:ascii="Arial" w:hAnsi="Arial" w:cs="Arial"/>
                <w:sz w:val="18"/>
                <w:szCs w:val="18"/>
              </w:rPr>
              <w:t>Depreciación acumulada Equipo e Instrumental Médico y de Laboratorio</w:t>
            </w:r>
          </w:p>
        </w:tc>
        <w:tc>
          <w:tcPr>
            <w:tcW w:w="1320" w:type="dxa"/>
          </w:tcPr>
          <w:p w14:paraId="15770B35" w14:textId="77777777" w:rsidR="00CC33DE" w:rsidRPr="004C5827" w:rsidRDefault="00CC33DE" w:rsidP="00810784">
            <w:pPr>
              <w:jc w:val="right"/>
              <w:rPr>
                <w:rFonts w:ascii="Arial" w:hAnsi="Arial" w:cs="Arial"/>
                <w:sz w:val="18"/>
                <w:szCs w:val="18"/>
              </w:rPr>
            </w:pPr>
            <w:r w:rsidRPr="004C5827">
              <w:rPr>
                <w:rFonts w:ascii="Arial" w:hAnsi="Arial" w:cs="Arial"/>
                <w:sz w:val="18"/>
                <w:szCs w:val="18"/>
              </w:rPr>
              <w:t>20%</w:t>
            </w:r>
          </w:p>
        </w:tc>
      </w:tr>
      <w:tr w:rsidR="00CC33DE" w:rsidRPr="004C5827" w14:paraId="565A2D4B" w14:textId="77777777" w:rsidTr="004C5827">
        <w:trPr>
          <w:trHeight w:val="254"/>
          <w:jc w:val="center"/>
        </w:trPr>
        <w:tc>
          <w:tcPr>
            <w:tcW w:w="6012" w:type="dxa"/>
            <w:shd w:val="clear" w:color="auto" w:fill="auto"/>
          </w:tcPr>
          <w:p w14:paraId="78852157" w14:textId="77777777" w:rsidR="00CC33DE" w:rsidRPr="004C5827" w:rsidRDefault="00CC33DE" w:rsidP="00810784">
            <w:pPr>
              <w:rPr>
                <w:rFonts w:ascii="Arial" w:hAnsi="Arial" w:cs="Arial"/>
                <w:sz w:val="18"/>
                <w:szCs w:val="18"/>
              </w:rPr>
            </w:pPr>
            <w:r w:rsidRPr="004C5827">
              <w:rPr>
                <w:rFonts w:ascii="Arial" w:hAnsi="Arial" w:cs="Arial"/>
                <w:sz w:val="18"/>
                <w:szCs w:val="18"/>
              </w:rPr>
              <w:t>Depreciación acumulada Vehículos y Equipo de Transporte</w:t>
            </w:r>
          </w:p>
        </w:tc>
        <w:tc>
          <w:tcPr>
            <w:tcW w:w="1320" w:type="dxa"/>
            <w:shd w:val="clear" w:color="auto" w:fill="auto"/>
          </w:tcPr>
          <w:p w14:paraId="265CEF6F" w14:textId="77777777" w:rsidR="00CC33DE" w:rsidRPr="004C5827" w:rsidRDefault="00CC33DE" w:rsidP="00810784">
            <w:pPr>
              <w:jc w:val="right"/>
              <w:rPr>
                <w:rFonts w:ascii="Arial" w:hAnsi="Arial" w:cs="Arial"/>
                <w:sz w:val="18"/>
                <w:szCs w:val="18"/>
              </w:rPr>
            </w:pPr>
            <w:r w:rsidRPr="004C5827">
              <w:rPr>
                <w:rFonts w:ascii="Arial" w:hAnsi="Arial" w:cs="Arial"/>
                <w:sz w:val="18"/>
                <w:szCs w:val="18"/>
              </w:rPr>
              <w:t>20%</w:t>
            </w:r>
          </w:p>
        </w:tc>
      </w:tr>
      <w:tr w:rsidR="00CC33DE" w:rsidRPr="004C5827" w14:paraId="78A9FBC4" w14:textId="77777777" w:rsidTr="004C5827">
        <w:trPr>
          <w:trHeight w:val="274"/>
          <w:jc w:val="center"/>
        </w:trPr>
        <w:tc>
          <w:tcPr>
            <w:tcW w:w="6012" w:type="dxa"/>
            <w:shd w:val="clear" w:color="auto" w:fill="auto"/>
          </w:tcPr>
          <w:p w14:paraId="5C888A62" w14:textId="77777777" w:rsidR="00CC33DE" w:rsidRPr="004C5827" w:rsidRDefault="00CC33DE" w:rsidP="00810784">
            <w:pPr>
              <w:rPr>
                <w:rFonts w:ascii="Arial" w:hAnsi="Arial" w:cs="Arial"/>
                <w:sz w:val="18"/>
                <w:szCs w:val="18"/>
              </w:rPr>
            </w:pPr>
            <w:r w:rsidRPr="004C5827">
              <w:rPr>
                <w:rFonts w:ascii="Arial" w:hAnsi="Arial" w:cs="Arial"/>
                <w:sz w:val="18"/>
                <w:szCs w:val="18"/>
              </w:rPr>
              <w:t>Depreciación acumulada Maquinaria, Otros Equipos y Herramientas</w:t>
            </w:r>
          </w:p>
        </w:tc>
        <w:tc>
          <w:tcPr>
            <w:tcW w:w="1320" w:type="dxa"/>
            <w:shd w:val="clear" w:color="auto" w:fill="auto"/>
          </w:tcPr>
          <w:p w14:paraId="7D31C044" w14:textId="77777777" w:rsidR="00CC33DE" w:rsidRPr="004C5827" w:rsidRDefault="00CC33DE" w:rsidP="00810784">
            <w:pPr>
              <w:jc w:val="right"/>
              <w:rPr>
                <w:rFonts w:ascii="Arial" w:hAnsi="Arial" w:cs="Arial"/>
                <w:sz w:val="18"/>
                <w:szCs w:val="18"/>
              </w:rPr>
            </w:pPr>
            <w:r w:rsidRPr="004C5827">
              <w:rPr>
                <w:rFonts w:ascii="Arial" w:hAnsi="Arial" w:cs="Arial"/>
                <w:sz w:val="18"/>
                <w:szCs w:val="18"/>
              </w:rPr>
              <w:t>10%</w:t>
            </w:r>
          </w:p>
        </w:tc>
      </w:tr>
    </w:tbl>
    <w:p w14:paraId="0791B1F0" w14:textId="77777777" w:rsidR="0053186E" w:rsidRDefault="0053186E" w:rsidP="00565B7F">
      <w:pPr>
        <w:spacing w:after="0" w:line="240" w:lineRule="auto"/>
        <w:jc w:val="center"/>
        <w:rPr>
          <w:rFonts w:ascii="Arial" w:hAnsi="Arial" w:cs="Arial"/>
          <w:highlight w:val="yellow"/>
        </w:rPr>
      </w:pPr>
    </w:p>
    <w:p w14:paraId="721D10EF" w14:textId="77777777" w:rsidR="004C5827" w:rsidRPr="00816338" w:rsidRDefault="004C5827" w:rsidP="00565B7F">
      <w:pPr>
        <w:spacing w:after="0" w:line="240" w:lineRule="auto"/>
        <w:jc w:val="center"/>
        <w:rPr>
          <w:rFonts w:ascii="Arial" w:hAnsi="Arial" w:cs="Arial"/>
          <w:highlight w:val="yellow"/>
        </w:rPr>
      </w:pPr>
    </w:p>
    <w:p w14:paraId="46AAD4B6" w14:textId="77777777" w:rsidR="0053186E" w:rsidRPr="008C62E1" w:rsidRDefault="0053186E" w:rsidP="00565B7F">
      <w:pPr>
        <w:spacing w:after="0" w:line="240" w:lineRule="auto"/>
        <w:jc w:val="center"/>
        <w:rPr>
          <w:rFonts w:ascii="Arial" w:hAnsi="Arial" w:cs="Arial"/>
        </w:rPr>
      </w:pPr>
    </w:p>
    <w:bookmarkStart w:id="9" w:name="_MON_1770032583"/>
    <w:bookmarkEnd w:id="9"/>
    <w:p w14:paraId="6B4AF70B" w14:textId="1E628873" w:rsidR="00E50738" w:rsidRPr="008C62E1" w:rsidRDefault="00910F03" w:rsidP="00565B7F">
      <w:pPr>
        <w:spacing w:after="0" w:line="240" w:lineRule="auto"/>
        <w:jc w:val="center"/>
        <w:rPr>
          <w:rFonts w:ascii="Arial" w:hAnsi="Arial" w:cs="Arial"/>
          <w:sz w:val="18"/>
          <w:szCs w:val="18"/>
        </w:rPr>
      </w:pPr>
      <w:r w:rsidRPr="008C62E1">
        <w:rPr>
          <w:rFonts w:ascii="Arial" w:hAnsi="Arial" w:cs="Arial"/>
        </w:rPr>
        <w:object w:dxaOrig="8656" w:dyaOrig="3349" w14:anchorId="149210C3">
          <v:shape id="_x0000_i1173" type="#_x0000_t75" style="width:399pt;height:158.25pt" o:ole="">
            <v:imagedata r:id="rId26" o:title=""/>
          </v:shape>
          <o:OLEObject Type="Embed" ProgID="Excel.Sheet.12" ShapeID="_x0000_i1173" DrawAspect="Content" ObjectID="_1805793752" r:id="rId27"/>
        </w:object>
      </w:r>
    </w:p>
    <w:p w14:paraId="76484C7D" w14:textId="77777777" w:rsidR="00E50738" w:rsidRPr="008C62E1" w:rsidRDefault="00E50738" w:rsidP="005F4DA3">
      <w:pPr>
        <w:spacing w:after="0" w:line="240" w:lineRule="auto"/>
        <w:jc w:val="center"/>
        <w:rPr>
          <w:rFonts w:ascii="Arial" w:hAnsi="Arial" w:cs="Arial"/>
          <w:sz w:val="18"/>
          <w:szCs w:val="18"/>
        </w:rPr>
      </w:pPr>
    </w:p>
    <w:p w14:paraId="61A3B3F0" w14:textId="05DB4688" w:rsidR="00CC33DE" w:rsidRPr="008C62E1" w:rsidRDefault="00CC33DE" w:rsidP="00CC33DE">
      <w:pPr>
        <w:spacing w:after="0" w:line="240" w:lineRule="auto"/>
        <w:rPr>
          <w:rFonts w:ascii="Arial" w:eastAsia="Arial" w:hAnsi="Arial" w:cs="Arial"/>
        </w:rPr>
      </w:pPr>
      <w:r w:rsidRPr="008C62E1">
        <w:rPr>
          <w:rFonts w:ascii="Arial" w:hAnsi="Arial" w:cs="Arial"/>
        </w:rPr>
        <w:t xml:space="preserve">9. </w:t>
      </w:r>
      <w:r w:rsidRPr="008C62E1">
        <w:rPr>
          <w:rFonts w:ascii="Arial" w:eastAsia="Arial" w:hAnsi="Arial" w:cs="Arial"/>
        </w:rPr>
        <w:t>Los saldos de la cuenta de bienes intangibles y diferidos, son los siguientes:</w:t>
      </w:r>
    </w:p>
    <w:p w14:paraId="0BFB5B4B" w14:textId="77777777" w:rsidR="0053186E" w:rsidRPr="00816338" w:rsidRDefault="0053186E" w:rsidP="00CC33DE">
      <w:pPr>
        <w:spacing w:after="0" w:line="240" w:lineRule="auto"/>
        <w:rPr>
          <w:rFonts w:ascii="Arial" w:eastAsia="Arial" w:hAnsi="Arial" w:cs="Arial"/>
          <w:highlight w:val="yellow"/>
        </w:rPr>
      </w:pPr>
    </w:p>
    <w:p w14:paraId="66648E3F" w14:textId="77777777" w:rsidR="00D028EB" w:rsidRPr="004C5827" w:rsidRDefault="00D028EB" w:rsidP="00D028EB">
      <w:pPr>
        <w:spacing w:after="0" w:line="240" w:lineRule="auto"/>
        <w:rPr>
          <w:rFonts w:ascii="Arial" w:hAnsi="Arial" w:cs="Arial"/>
          <w:sz w:val="14"/>
          <w:szCs w:val="10"/>
        </w:rPr>
      </w:pPr>
    </w:p>
    <w:bookmarkStart w:id="10" w:name="_MON_1719689053"/>
    <w:bookmarkEnd w:id="10"/>
    <w:p w14:paraId="5AACF031" w14:textId="2D73D21B" w:rsidR="00D028EB" w:rsidRPr="004C5827" w:rsidRDefault="008C62E1" w:rsidP="00D028EB">
      <w:pPr>
        <w:spacing w:after="0" w:line="240" w:lineRule="auto"/>
        <w:jc w:val="center"/>
        <w:rPr>
          <w:rFonts w:ascii="Arial" w:hAnsi="Arial" w:cs="Arial"/>
          <w:b/>
          <w:sz w:val="18"/>
          <w:szCs w:val="18"/>
        </w:rPr>
      </w:pPr>
      <w:r w:rsidRPr="004C5827">
        <w:rPr>
          <w:rFonts w:ascii="Arial" w:hAnsi="Arial" w:cs="Arial"/>
          <w:b/>
          <w:sz w:val="18"/>
          <w:szCs w:val="18"/>
        </w:rPr>
        <w:object w:dxaOrig="6469" w:dyaOrig="1364" w14:anchorId="2C94CC92">
          <v:shape id="_x0000_i1136" type="#_x0000_t75" style="width:316.5pt;height:1in" o:ole="">
            <v:imagedata r:id="rId28" o:title=""/>
          </v:shape>
          <o:OLEObject Type="Embed" ProgID="Excel.Sheet.12" ShapeID="_x0000_i1136" DrawAspect="Content" ObjectID="_1805793753" r:id="rId29"/>
        </w:object>
      </w:r>
    </w:p>
    <w:p w14:paraId="31CED146" w14:textId="77777777" w:rsidR="0053186E" w:rsidRPr="004C5827" w:rsidRDefault="0053186E" w:rsidP="00D028EB">
      <w:pPr>
        <w:spacing w:after="0" w:line="240" w:lineRule="auto"/>
        <w:jc w:val="center"/>
        <w:rPr>
          <w:rFonts w:ascii="Arial" w:hAnsi="Arial" w:cs="Arial"/>
          <w:b/>
          <w:sz w:val="18"/>
          <w:szCs w:val="18"/>
        </w:rPr>
      </w:pPr>
    </w:p>
    <w:p w14:paraId="6D6CCF45" w14:textId="77777777" w:rsidR="000762CF" w:rsidRPr="004C5827" w:rsidRDefault="000762CF" w:rsidP="00D028EB">
      <w:pPr>
        <w:spacing w:after="0" w:line="240" w:lineRule="auto"/>
        <w:jc w:val="center"/>
        <w:rPr>
          <w:rFonts w:ascii="Arial" w:hAnsi="Arial" w:cs="Arial"/>
          <w:b/>
          <w:sz w:val="18"/>
          <w:szCs w:val="18"/>
        </w:rPr>
      </w:pPr>
    </w:p>
    <w:p w14:paraId="37875FEB" w14:textId="77777777" w:rsidR="00A47C24" w:rsidRPr="004C5827" w:rsidRDefault="00A47C24" w:rsidP="0059448F">
      <w:pPr>
        <w:spacing w:after="0" w:line="240" w:lineRule="auto"/>
        <w:rPr>
          <w:rFonts w:ascii="Arial" w:hAnsi="Arial" w:cs="Arial"/>
          <w:sz w:val="14"/>
          <w:szCs w:val="14"/>
        </w:rPr>
      </w:pPr>
    </w:p>
    <w:tbl>
      <w:tblPr>
        <w:tblStyle w:val="Tablaconcuadrcula"/>
        <w:tblW w:w="0" w:type="auto"/>
        <w:jc w:val="center"/>
        <w:tblLook w:val="04A0" w:firstRow="1" w:lastRow="0" w:firstColumn="1" w:lastColumn="0" w:noHBand="0" w:noVBand="1"/>
      </w:tblPr>
      <w:tblGrid>
        <w:gridCol w:w="6012"/>
        <w:gridCol w:w="1320"/>
      </w:tblGrid>
      <w:tr w:rsidR="00DD17C0" w:rsidRPr="008C62E1" w14:paraId="3C30A81A" w14:textId="77777777" w:rsidTr="0051162A">
        <w:trPr>
          <w:trHeight w:val="254"/>
          <w:jc w:val="center"/>
        </w:trPr>
        <w:tc>
          <w:tcPr>
            <w:tcW w:w="6012" w:type="dxa"/>
            <w:shd w:val="clear" w:color="auto" w:fill="D9D9D9" w:themeFill="background1" w:themeFillShade="D9"/>
          </w:tcPr>
          <w:p w14:paraId="073EC728" w14:textId="77777777" w:rsidR="00DD17C0" w:rsidRPr="008C62E1" w:rsidRDefault="00DD17C0" w:rsidP="00894664">
            <w:pPr>
              <w:jc w:val="center"/>
              <w:rPr>
                <w:rFonts w:ascii="Arial" w:hAnsi="Arial" w:cs="Arial"/>
                <w:b/>
                <w:sz w:val="18"/>
                <w:szCs w:val="18"/>
              </w:rPr>
            </w:pPr>
            <w:r w:rsidRPr="008C62E1">
              <w:rPr>
                <w:rFonts w:ascii="Arial" w:hAnsi="Arial" w:cs="Arial"/>
                <w:b/>
                <w:sz w:val="18"/>
                <w:szCs w:val="18"/>
              </w:rPr>
              <w:t>Concepto</w:t>
            </w:r>
          </w:p>
        </w:tc>
        <w:tc>
          <w:tcPr>
            <w:tcW w:w="1320" w:type="dxa"/>
            <w:shd w:val="clear" w:color="auto" w:fill="D9D9D9" w:themeFill="background1" w:themeFillShade="D9"/>
          </w:tcPr>
          <w:p w14:paraId="0E6B0F25" w14:textId="77777777" w:rsidR="00DD17C0" w:rsidRPr="008C62E1" w:rsidRDefault="00DD17C0" w:rsidP="00894664">
            <w:pPr>
              <w:jc w:val="center"/>
              <w:rPr>
                <w:rFonts w:ascii="Arial" w:hAnsi="Arial" w:cs="Arial"/>
                <w:b/>
                <w:sz w:val="18"/>
                <w:szCs w:val="18"/>
              </w:rPr>
            </w:pPr>
            <w:r w:rsidRPr="008C62E1">
              <w:rPr>
                <w:rFonts w:ascii="Arial" w:hAnsi="Arial" w:cs="Arial"/>
                <w:b/>
                <w:sz w:val="18"/>
                <w:szCs w:val="18"/>
              </w:rPr>
              <w:t>Tasa</w:t>
            </w:r>
          </w:p>
        </w:tc>
      </w:tr>
      <w:tr w:rsidR="00CC33DE" w:rsidRPr="008C62E1" w14:paraId="06C442A2" w14:textId="77777777" w:rsidTr="0051162A">
        <w:trPr>
          <w:trHeight w:val="274"/>
          <w:jc w:val="center"/>
        </w:trPr>
        <w:tc>
          <w:tcPr>
            <w:tcW w:w="6012" w:type="dxa"/>
          </w:tcPr>
          <w:p w14:paraId="31ADC6FC" w14:textId="51CDDDE4" w:rsidR="00CC33DE" w:rsidRPr="008C62E1" w:rsidRDefault="00CC33DE" w:rsidP="00894664">
            <w:pPr>
              <w:rPr>
                <w:rFonts w:ascii="Arial" w:hAnsi="Arial" w:cs="Arial"/>
                <w:sz w:val="18"/>
                <w:szCs w:val="18"/>
              </w:rPr>
            </w:pPr>
            <w:r w:rsidRPr="008C62E1">
              <w:rPr>
                <w:rFonts w:ascii="Arial" w:hAnsi="Arial" w:cs="Arial"/>
                <w:sz w:val="18"/>
                <w:szCs w:val="18"/>
              </w:rPr>
              <w:t>Amortización acumulada de activos intangibles</w:t>
            </w:r>
          </w:p>
        </w:tc>
        <w:tc>
          <w:tcPr>
            <w:tcW w:w="1320" w:type="dxa"/>
          </w:tcPr>
          <w:p w14:paraId="72B78DB5" w14:textId="0E76581E" w:rsidR="00CC33DE" w:rsidRPr="008C62E1" w:rsidRDefault="00CC33DE" w:rsidP="00894664">
            <w:pPr>
              <w:jc w:val="right"/>
              <w:rPr>
                <w:rFonts w:ascii="Arial" w:hAnsi="Arial" w:cs="Arial"/>
                <w:sz w:val="18"/>
                <w:szCs w:val="18"/>
              </w:rPr>
            </w:pPr>
            <w:r w:rsidRPr="008C62E1">
              <w:rPr>
                <w:rFonts w:ascii="Arial" w:hAnsi="Arial" w:cs="Arial"/>
                <w:sz w:val="18"/>
                <w:szCs w:val="18"/>
              </w:rPr>
              <w:t>10%</w:t>
            </w:r>
          </w:p>
        </w:tc>
      </w:tr>
    </w:tbl>
    <w:p w14:paraId="54412059" w14:textId="77777777" w:rsidR="007B37B7" w:rsidRPr="008C62E1" w:rsidRDefault="007B37B7" w:rsidP="003524A2">
      <w:pPr>
        <w:spacing w:after="0" w:line="240" w:lineRule="auto"/>
        <w:rPr>
          <w:rFonts w:ascii="Arial" w:hAnsi="Arial" w:cs="Arial"/>
          <w:sz w:val="16"/>
          <w:szCs w:val="16"/>
        </w:rPr>
      </w:pPr>
    </w:p>
    <w:bookmarkStart w:id="11" w:name="_MON_1719689228"/>
    <w:bookmarkEnd w:id="11"/>
    <w:p w14:paraId="3011AFEC" w14:textId="3F43BEC4" w:rsidR="00814293" w:rsidRPr="008C62E1" w:rsidRDefault="008C62E1" w:rsidP="00E50738">
      <w:pPr>
        <w:spacing w:after="0" w:line="240" w:lineRule="auto"/>
        <w:jc w:val="center"/>
        <w:rPr>
          <w:rFonts w:ascii="Arial" w:hAnsi="Arial" w:cs="Arial"/>
          <w:sz w:val="24"/>
          <w:szCs w:val="24"/>
        </w:rPr>
      </w:pPr>
      <w:r w:rsidRPr="008C62E1">
        <w:rPr>
          <w:rFonts w:ascii="Arial" w:hAnsi="Arial" w:cs="Arial"/>
          <w:sz w:val="24"/>
          <w:szCs w:val="24"/>
        </w:rPr>
        <w:object w:dxaOrig="8625" w:dyaOrig="1101" w14:anchorId="6378D1B5">
          <v:shape id="_x0000_i1143" type="#_x0000_t75" style="width:418.5pt;height:50.25pt" o:ole="">
            <v:imagedata r:id="rId30" o:title=""/>
          </v:shape>
          <o:OLEObject Type="Embed" ProgID="Excel.Sheet.12" ShapeID="_x0000_i1143" DrawAspect="Content" ObjectID="_1805793754" r:id="rId31"/>
        </w:object>
      </w:r>
    </w:p>
    <w:p w14:paraId="265534D5" w14:textId="5A836DDA" w:rsidR="00927C89" w:rsidRPr="008C62E1" w:rsidRDefault="00927C89" w:rsidP="0059448F">
      <w:pPr>
        <w:spacing w:after="0" w:line="240" w:lineRule="auto"/>
        <w:rPr>
          <w:rFonts w:ascii="Arial" w:hAnsi="Arial" w:cs="Arial"/>
          <w:b/>
        </w:rPr>
      </w:pPr>
      <w:r w:rsidRPr="008C62E1">
        <w:rPr>
          <w:rFonts w:ascii="Arial" w:hAnsi="Arial" w:cs="Arial"/>
          <w:b/>
        </w:rPr>
        <w:t>Estimaciones y Deterioros</w:t>
      </w:r>
    </w:p>
    <w:p w14:paraId="2DD88F38" w14:textId="10838779" w:rsidR="00D609E9" w:rsidRPr="008C62E1" w:rsidRDefault="00D609E9" w:rsidP="0059448F">
      <w:pPr>
        <w:spacing w:after="0" w:line="240" w:lineRule="auto"/>
        <w:rPr>
          <w:rFonts w:ascii="Arial" w:hAnsi="Arial" w:cs="Arial"/>
          <w:b/>
        </w:rPr>
      </w:pPr>
    </w:p>
    <w:p w14:paraId="0BE9C4AC" w14:textId="56D1B25F" w:rsidR="00432EDC" w:rsidRPr="008C62E1" w:rsidRDefault="00CC33DE" w:rsidP="00432EDC">
      <w:pPr>
        <w:spacing w:after="0" w:line="240" w:lineRule="auto"/>
        <w:jc w:val="both"/>
        <w:rPr>
          <w:rFonts w:ascii="Arial" w:hAnsi="Arial" w:cs="Arial"/>
        </w:rPr>
      </w:pPr>
      <w:r w:rsidRPr="008C62E1">
        <w:rPr>
          <w:rFonts w:ascii="Arial" w:hAnsi="Arial" w:cs="Arial"/>
        </w:rPr>
        <w:t xml:space="preserve">10. </w:t>
      </w:r>
      <w:r w:rsidR="00432EDC" w:rsidRPr="008C62E1">
        <w:rPr>
          <w:rFonts w:ascii="Arial" w:hAnsi="Arial" w:cs="Arial"/>
        </w:rPr>
        <w:t>La información financiera no muestra estimación alguna, derivado a que la importancia relativa de los saldos vencidos no se ha tenido la necesidad de registrar o determinar algún cálculo.</w:t>
      </w:r>
    </w:p>
    <w:p w14:paraId="41163BF2" w14:textId="4F2597DF" w:rsidR="00CC33DE" w:rsidRPr="008C62E1" w:rsidRDefault="00CC33DE" w:rsidP="00432EDC">
      <w:pPr>
        <w:spacing w:after="0" w:line="240" w:lineRule="auto"/>
        <w:jc w:val="both"/>
        <w:rPr>
          <w:rFonts w:ascii="Arial" w:hAnsi="Arial" w:cs="Arial"/>
        </w:rPr>
      </w:pPr>
    </w:p>
    <w:p w14:paraId="078F1723" w14:textId="77777777" w:rsidR="007B37B7" w:rsidRPr="008C62E1" w:rsidRDefault="007B37B7" w:rsidP="00432EDC">
      <w:pPr>
        <w:spacing w:after="0" w:line="240" w:lineRule="auto"/>
        <w:jc w:val="both"/>
        <w:rPr>
          <w:rFonts w:ascii="Arial" w:hAnsi="Arial" w:cs="Arial"/>
        </w:rPr>
      </w:pPr>
    </w:p>
    <w:p w14:paraId="41481060" w14:textId="013106BF" w:rsidR="00927C89" w:rsidRPr="008C62E1" w:rsidRDefault="00927C89" w:rsidP="0059448F">
      <w:pPr>
        <w:spacing w:after="0" w:line="240" w:lineRule="auto"/>
        <w:rPr>
          <w:rFonts w:ascii="Arial" w:hAnsi="Arial" w:cs="Arial"/>
          <w:b/>
        </w:rPr>
      </w:pPr>
      <w:r w:rsidRPr="008C62E1">
        <w:rPr>
          <w:rFonts w:ascii="Arial" w:hAnsi="Arial" w:cs="Arial"/>
          <w:b/>
        </w:rPr>
        <w:t>Otros Activos</w:t>
      </w:r>
    </w:p>
    <w:p w14:paraId="70026974" w14:textId="77777777" w:rsidR="001C1BF8" w:rsidRPr="008C62E1" w:rsidRDefault="001C1BF8" w:rsidP="00A22402">
      <w:pPr>
        <w:spacing w:after="0" w:line="240" w:lineRule="auto"/>
        <w:jc w:val="both"/>
        <w:rPr>
          <w:rFonts w:ascii="Arial" w:hAnsi="Arial" w:cs="Arial"/>
        </w:rPr>
      </w:pPr>
    </w:p>
    <w:p w14:paraId="7ECD9FBD" w14:textId="3291386E" w:rsidR="00432EDC" w:rsidRPr="008C62E1" w:rsidRDefault="00CC33DE" w:rsidP="00A22402">
      <w:pPr>
        <w:spacing w:after="0" w:line="240" w:lineRule="auto"/>
        <w:jc w:val="both"/>
        <w:rPr>
          <w:rFonts w:ascii="Arial" w:hAnsi="Arial" w:cs="Arial"/>
        </w:rPr>
      </w:pPr>
      <w:r w:rsidRPr="008C62E1">
        <w:rPr>
          <w:rFonts w:ascii="Arial" w:hAnsi="Arial" w:cs="Arial"/>
        </w:rPr>
        <w:t>11.</w:t>
      </w:r>
      <w:r w:rsidR="00364EFE" w:rsidRPr="008C62E1">
        <w:rPr>
          <w:rFonts w:ascii="Arial" w:hAnsi="Arial" w:cs="Arial"/>
        </w:rPr>
        <w:t xml:space="preserve">La información financiera </w:t>
      </w:r>
      <w:r w:rsidR="002361B6" w:rsidRPr="008C62E1">
        <w:rPr>
          <w:rFonts w:ascii="Arial" w:hAnsi="Arial" w:cs="Arial"/>
        </w:rPr>
        <w:t xml:space="preserve">no muestra saldo alguno, </w:t>
      </w:r>
      <w:r w:rsidR="00B96A69" w:rsidRPr="008C62E1">
        <w:rPr>
          <w:rFonts w:ascii="Arial" w:hAnsi="Arial" w:cs="Arial"/>
        </w:rPr>
        <w:t>derivado a que no se cuenta con bienes concesionados</w:t>
      </w:r>
    </w:p>
    <w:p w14:paraId="4E4BF2C8" w14:textId="564FF2BB" w:rsidR="00C50E24" w:rsidRPr="008C62E1" w:rsidRDefault="00C50E24" w:rsidP="00A22402">
      <w:pPr>
        <w:spacing w:after="0" w:line="240" w:lineRule="auto"/>
        <w:jc w:val="both"/>
        <w:rPr>
          <w:rFonts w:ascii="Arial" w:hAnsi="Arial" w:cs="Arial"/>
        </w:rPr>
      </w:pPr>
    </w:p>
    <w:p w14:paraId="4262F75A" w14:textId="77777777" w:rsidR="00927C89" w:rsidRPr="008C62E1" w:rsidRDefault="00927C89" w:rsidP="0059448F">
      <w:pPr>
        <w:spacing w:after="0" w:line="240" w:lineRule="auto"/>
        <w:rPr>
          <w:rFonts w:ascii="Arial" w:hAnsi="Arial" w:cs="Arial"/>
          <w:b/>
        </w:rPr>
      </w:pPr>
      <w:r w:rsidRPr="008C62E1">
        <w:rPr>
          <w:rFonts w:ascii="Arial" w:hAnsi="Arial" w:cs="Arial"/>
          <w:b/>
        </w:rPr>
        <w:t>PASIVO</w:t>
      </w:r>
    </w:p>
    <w:p w14:paraId="63710817" w14:textId="4F5C2604" w:rsidR="000779D3" w:rsidRPr="008C62E1" w:rsidRDefault="000779D3" w:rsidP="0059448F">
      <w:pPr>
        <w:spacing w:after="0" w:line="240" w:lineRule="auto"/>
        <w:rPr>
          <w:rFonts w:ascii="Arial" w:hAnsi="Arial" w:cs="Arial"/>
          <w:b/>
        </w:rPr>
      </w:pPr>
    </w:p>
    <w:p w14:paraId="569C59E5" w14:textId="77777777" w:rsidR="00927C89" w:rsidRPr="008C62E1" w:rsidRDefault="00364EFE" w:rsidP="0059448F">
      <w:pPr>
        <w:spacing w:after="0" w:line="240" w:lineRule="auto"/>
        <w:jc w:val="both"/>
        <w:rPr>
          <w:rFonts w:ascii="Arial" w:hAnsi="Arial" w:cs="Arial"/>
        </w:rPr>
      </w:pPr>
      <w:r w:rsidRPr="008C62E1">
        <w:rPr>
          <w:rFonts w:ascii="Arial" w:hAnsi="Arial" w:cs="Arial"/>
        </w:rPr>
        <w:t>Representa las obligaciones presentes, virtualmente ineludibles identificadas, cuantificadas en términos monetarios y que representan una disminución futura de beneficios económicos, derivadas de operaciones ocurridas en el pasado que le han afectado económicamente, se desagregan de acuerdo a su periodo de exigibilidad, a corto plazo cuando se refieren a un plazo no mayor a un año y a largo plazo cuando se refieren a un plazo mayor a un año.</w:t>
      </w:r>
    </w:p>
    <w:p w14:paraId="4EB7D5C6" w14:textId="77777777" w:rsidR="00D52038" w:rsidRPr="008C62E1" w:rsidRDefault="00D52038" w:rsidP="0059448F">
      <w:pPr>
        <w:spacing w:after="0" w:line="240" w:lineRule="auto"/>
        <w:jc w:val="both"/>
        <w:rPr>
          <w:rFonts w:ascii="Arial" w:hAnsi="Arial" w:cs="Arial"/>
        </w:rPr>
      </w:pPr>
    </w:p>
    <w:p w14:paraId="4FAF8241" w14:textId="5625BF84" w:rsidR="006F7DE3" w:rsidRPr="008C62E1" w:rsidRDefault="006F7DE3" w:rsidP="00726BAA">
      <w:pPr>
        <w:spacing w:after="0" w:line="240" w:lineRule="auto"/>
        <w:jc w:val="both"/>
        <w:rPr>
          <w:rFonts w:ascii="Arial" w:hAnsi="Arial" w:cs="Arial"/>
          <w:b/>
          <w:bCs/>
        </w:rPr>
      </w:pPr>
      <w:r w:rsidRPr="008C62E1">
        <w:rPr>
          <w:rFonts w:ascii="Arial" w:hAnsi="Arial" w:cs="Arial"/>
          <w:b/>
          <w:bCs/>
        </w:rPr>
        <w:t>Cuentas y Documentos por pagar</w:t>
      </w:r>
    </w:p>
    <w:p w14:paraId="4C241BAC" w14:textId="77777777" w:rsidR="004B4B20" w:rsidRPr="008C62E1" w:rsidRDefault="004B4B20" w:rsidP="00726BAA">
      <w:pPr>
        <w:spacing w:after="0" w:line="240" w:lineRule="auto"/>
        <w:jc w:val="both"/>
        <w:rPr>
          <w:rFonts w:ascii="Arial" w:hAnsi="Arial" w:cs="Arial"/>
          <w:b/>
          <w:bCs/>
        </w:rPr>
      </w:pPr>
    </w:p>
    <w:p w14:paraId="473195D6" w14:textId="0E336C42" w:rsidR="00726BAA" w:rsidRPr="008C62E1" w:rsidRDefault="00CC33DE" w:rsidP="00726BAA">
      <w:pPr>
        <w:spacing w:after="0" w:line="240" w:lineRule="auto"/>
        <w:jc w:val="both"/>
        <w:rPr>
          <w:rFonts w:ascii="Arial" w:hAnsi="Arial" w:cs="Arial"/>
        </w:rPr>
      </w:pPr>
      <w:r w:rsidRPr="008C62E1">
        <w:rPr>
          <w:rFonts w:ascii="Arial" w:hAnsi="Arial" w:cs="Arial"/>
        </w:rPr>
        <w:t>1.</w:t>
      </w:r>
      <w:r w:rsidR="00364EFE" w:rsidRPr="008C62E1">
        <w:rPr>
          <w:rFonts w:ascii="Arial" w:hAnsi="Arial" w:cs="Arial"/>
        </w:rPr>
        <w:t>Se muestra su desagregación por vencimiento:</w:t>
      </w:r>
      <w:r w:rsidR="00726BAA" w:rsidRPr="008C62E1">
        <w:rPr>
          <w:rFonts w:ascii="Arial" w:hAnsi="Arial" w:cs="Arial"/>
        </w:rPr>
        <w:t xml:space="preserve"> </w:t>
      </w:r>
    </w:p>
    <w:p w14:paraId="020220D2" w14:textId="77777777" w:rsidR="00CC33DE" w:rsidRPr="008C62E1" w:rsidRDefault="00CC33DE" w:rsidP="00726BAA">
      <w:pPr>
        <w:spacing w:after="0" w:line="240" w:lineRule="auto"/>
        <w:jc w:val="both"/>
        <w:rPr>
          <w:rFonts w:ascii="Arial" w:hAnsi="Arial" w:cs="Arial"/>
        </w:rPr>
      </w:pPr>
    </w:p>
    <w:p w14:paraId="1CC98B4B" w14:textId="77777777" w:rsidR="000C1659" w:rsidRPr="00816338" w:rsidRDefault="000C1659" w:rsidP="00726BAA">
      <w:pPr>
        <w:spacing w:after="0" w:line="240" w:lineRule="auto"/>
        <w:jc w:val="both"/>
        <w:rPr>
          <w:rFonts w:ascii="Arial" w:hAnsi="Arial" w:cs="Arial"/>
          <w:highlight w:val="yellow"/>
        </w:rPr>
      </w:pPr>
    </w:p>
    <w:p w14:paraId="1ACB0438" w14:textId="77777777" w:rsidR="000C1659" w:rsidRPr="00816338" w:rsidRDefault="000C1659" w:rsidP="00726BAA">
      <w:pPr>
        <w:spacing w:after="0" w:line="240" w:lineRule="auto"/>
        <w:jc w:val="both"/>
        <w:rPr>
          <w:rFonts w:ascii="Arial" w:hAnsi="Arial" w:cs="Arial"/>
          <w:highlight w:val="yellow"/>
        </w:rPr>
      </w:pPr>
    </w:p>
    <w:bookmarkStart w:id="12" w:name="_MON_1748671568"/>
    <w:bookmarkEnd w:id="12"/>
    <w:p w14:paraId="6AF3013B" w14:textId="46FB8001" w:rsidR="007452F3" w:rsidRPr="008C62E1" w:rsidRDefault="008C62E1" w:rsidP="009B3E43">
      <w:pPr>
        <w:spacing w:after="0" w:line="240" w:lineRule="auto"/>
        <w:jc w:val="center"/>
        <w:rPr>
          <w:rFonts w:ascii="Arial" w:hAnsi="Arial" w:cs="Arial"/>
        </w:rPr>
      </w:pPr>
      <w:r w:rsidRPr="008C62E1">
        <w:rPr>
          <w:rFonts w:ascii="Arial" w:hAnsi="Arial" w:cs="Arial"/>
        </w:rPr>
        <w:object w:dxaOrig="8704" w:dyaOrig="2187" w14:anchorId="1BB76F4D">
          <v:shape id="_x0000_i1154" type="#_x0000_t75" style="width:6in;height:111pt" o:ole="">
            <v:imagedata r:id="rId32" o:title=""/>
          </v:shape>
          <o:OLEObject Type="Embed" ProgID="Excel.Sheet.12" ShapeID="_x0000_i1154" DrawAspect="Content" ObjectID="_1805793755" r:id="rId33"/>
        </w:object>
      </w:r>
    </w:p>
    <w:p w14:paraId="7C0F7825" w14:textId="77777777" w:rsidR="000C1659" w:rsidRPr="008C62E1" w:rsidRDefault="000C1659" w:rsidP="009B3E43">
      <w:pPr>
        <w:spacing w:after="0" w:line="240" w:lineRule="auto"/>
        <w:jc w:val="center"/>
        <w:rPr>
          <w:rFonts w:ascii="Arial" w:hAnsi="Arial" w:cs="Arial"/>
        </w:rPr>
      </w:pPr>
    </w:p>
    <w:p w14:paraId="61A311B1" w14:textId="035FBC2F" w:rsidR="006F7DE3" w:rsidRPr="008C62E1" w:rsidRDefault="006F7DE3" w:rsidP="00726BAA">
      <w:pPr>
        <w:spacing w:after="0" w:line="240" w:lineRule="auto"/>
        <w:jc w:val="both"/>
        <w:rPr>
          <w:rFonts w:ascii="Arial" w:hAnsi="Arial" w:cs="Arial"/>
          <w:b/>
        </w:rPr>
      </w:pPr>
      <w:r w:rsidRPr="008C62E1">
        <w:rPr>
          <w:rFonts w:ascii="Arial" w:hAnsi="Arial" w:cs="Arial"/>
          <w:b/>
        </w:rPr>
        <w:t>Fondos y Bienes de Terceros en Garantía y/o Administración</w:t>
      </w:r>
    </w:p>
    <w:p w14:paraId="0C453598" w14:textId="5077AEC4" w:rsidR="00CC33DE" w:rsidRPr="008C62E1" w:rsidRDefault="00CC33DE" w:rsidP="00726BAA">
      <w:pPr>
        <w:spacing w:after="0" w:line="240" w:lineRule="auto"/>
        <w:jc w:val="both"/>
        <w:rPr>
          <w:rFonts w:ascii="Arial" w:hAnsi="Arial" w:cs="Arial"/>
          <w:b/>
        </w:rPr>
      </w:pPr>
    </w:p>
    <w:p w14:paraId="79605166" w14:textId="26A2AEB2" w:rsidR="006F7DE3" w:rsidRPr="008C62E1" w:rsidRDefault="00CC33DE" w:rsidP="00726BAA">
      <w:pPr>
        <w:spacing w:after="0" w:line="240" w:lineRule="auto"/>
        <w:jc w:val="both"/>
        <w:rPr>
          <w:rFonts w:ascii="Arial" w:hAnsi="Arial" w:cs="Arial"/>
          <w:bCs/>
        </w:rPr>
      </w:pPr>
      <w:r w:rsidRPr="008C62E1">
        <w:rPr>
          <w:rFonts w:ascii="Arial" w:hAnsi="Arial" w:cs="Arial"/>
          <w:bCs/>
        </w:rPr>
        <w:t>2.</w:t>
      </w:r>
      <w:r w:rsidR="00F1370D" w:rsidRPr="008C62E1">
        <w:rPr>
          <w:rFonts w:ascii="Arial" w:hAnsi="Arial" w:cs="Arial"/>
          <w:bCs/>
        </w:rPr>
        <w:t>Los f</w:t>
      </w:r>
      <w:r w:rsidR="001F4E96" w:rsidRPr="008C62E1">
        <w:rPr>
          <w:rFonts w:ascii="Arial" w:hAnsi="Arial" w:cs="Arial"/>
          <w:bCs/>
        </w:rPr>
        <w:t>ondos de Bienes de Terceros en Garantí</w:t>
      </w:r>
      <w:r w:rsidR="00F1370D" w:rsidRPr="008C62E1">
        <w:rPr>
          <w:rFonts w:ascii="Arial" w:hAnsi="Arial" w:cs="Arial"/>
          <w:bCs/>
        </w:rPr>
        <w:t xml:space="preserve">a se integra </w:t>
      </w:r>
      <w:r w:rsidR="004B4B20" w:rsidRPr="008C62E1">
        <w:rPr>
          <w:rFonts w:ascii="Arial" w:hAnsi="Arial" w:cs="Arial"/>
          <w:bCs/>
        </w:rPr>
        <w:t>por los depósitos en garantía de las cafeterías</w:t>
      </w:r>
      <w:r w:rsidR="00064184" w:rsidRPr="008C62E1">
        <w:rPr>
          <w:rFonts w:ascii="Arial" w:hAnsi="Arial" w:cs="Arial"/>
          <w:bCs/>
        </w:rPr>
        <w:t>.</w:t>
      </w:r>
      <w:r w:rsidR="004B4B20" w:rsidRPr="008C62E1">
        <w:rPr>
          <w:rFonts w:ascii="Arial" w:hAnsi="Arial" w:cs="Arial"/>
          <w:bCs/>
        </w:rPr>
        <w:t xml:space="preserve"> </w:t>
      </w:r>
    </w:p>
    <w:p w14:paraId="7512F0D5" w14:textId="4AC6F2F9" w:rsidR="001F4E96" w:rsidRPr="008C62E1" w:rsidRDefault="001F4E96" w:rsidP="00726BAA">
      <w:pPr>
        <w:spacing w:after="0" w:line="240" w:lineRule="auto"/>
        <w:jc w:val="both"/>
        <w:rPr>
          <w:rFonts w:ascii="Arial" w:hAnsi="Arial" w:cs="Arial"/>
          <w:bCs/>
        </w:rPr>
      </w:pPr>
    </w:p>
    <w:p w14:paraId="5EA7D36B" w14:textId="77777777" w:rsidR="00D52038" w:rsidRPr="00816338" w:rsidRDefault="00D52038" w:rsidP="00726BAA">
      <w:pPr>
        <w:spacing w:after="0" w:line="240" w:lineRule="auto"/>
        <w:jc w:val="both"/>
        <w:rPr>
          <w:rFonts w:ascii="Arial" w:hAnsi="Arial" w:cs="Arial"/>
          <w:bCs/>
          <w:highlight w:val="yellow"/>
        </w:rPr>
      </w:pPr>
    </w:p>
    <w:p w14:paraId="62DE2B83" w14:textId="7C61CF90" w:rsidR="001F4E96" w:rsidRPr="008C62E1" w:rsidRDefault="001F4E96" w:rsidP="001F4E96">
      <w:pPr>
        <w:spacing w:after="0" w:line="240" w:lineRule="auto"/>
        <w:jc w:val="both"/>
        <w:rPr>
          <w:rFonts w:ascii="Arial" w:hAnsi="Arial" w:cs="Arial"/>
          <w:b/>
        </w:rPr>
      </w:pPr>
      <w:r w:rsidRPr="008C62E1">
        <w:rPr>
          <w:rFonts w:ascii="Arial" w:hAnsi="Arial" w:cs="Arial"/>
          <w:b/>
        </w:rPr>
        <w:t>Pasivos Diferidos</w:t>
      </w:r>
    </w:p>
    <w:p w14:paraId="775056B4" w14:textId="77777777" w:rsidR="00CC33DE" w:rsidRPr="008C62E1" w:rsidRDefault="00CC33DE" w:rsidP="001F4E96">
      <w:pPr>
        <w:spacing w:after="0" w:line="240" w:lineRule="auto"/>
        <w:jc w:val="both"/>
        <w:rPr>
          <w:rFonts w:ascii="Arial" w:hAnsi="Arial" w:cs="Arial"/>
          <w:b/>
        </w:rPr>
      </w:pPr>
    </w:p>
    <w:p w14:paraId="041B56F9" w14:textId="64850916" w:rsidR="001F4E96" w:rsidRPr="008C62E1" w:rsidRDefault="00CC33DE" w:rsidP="001F4E96">
      <w:pPr>
        <w:spacing w:after="0" w:line="240" w:lineRule="auto"/>
        <w:jc w:val="both"/>
        <w:rPr>
          <w:rFonts w:ascii="Arial" w:hAnsi="Arial" w:cs="Arial"/>
          <w:bCs/>
        </w:rPr>
      </w:pPr>
      <w:r w:rsidRPr="008C62E1">
        <w:rPr>
          <w:rFonts w:ascii="Arial" w:hAnsi="Arial" w:cs="Arial"/>
          <w:bCs/>
        </w:rPr>
        <w:t>3.</w:t>
      </w:r>
      <w:r w:rsidR="001F4E96" w:rsidRPr="008C62E1">
        <w:rPr>
          <w:rFonts w:ascii="Arial" w:hAnsi="Arial" w:cs="Arial"/>
          <w:bCs/>
        </w:rPr>
        <w:t>La Universidad Politécnica de Aguascalientes no cuenta con pasivos diferidos</w:t>
      </w:r>
    </w:p>
    <w:p w14:paraId="264F4B4B" w14:textId="77777777" w:rsidR="002E022B" w:rsidRPr="008C62E1" w:rsidRDefault="002E022B" w:rsidP="001F4E96">
      <w:pPr>
        <w:spacing w:after="0" w:line="240" w:lineRule="auto"/>
        <w:jc w:val="both"/>
        <w:rPr>
          <w:rFonts w:ascii="Arial" w:hAnsi="Arial" w:cs="Arial"/>
          <w:bCs/>
        </w:rPr>
      </w:pPr>
    </w:p>
    <w:p w14:paraId="1A3C8C20" w14:textId="77777777" w:rsidR="00D563C2" w:rsidRPr="008C62E1" w:rsidRDefault="00D563C2" w:rsidP="001F4E96">
      <w:pPr>
        <w:spacing w:after="0" w:line="240" w:lineRule="auto"/>
        <w:jc w:val="both"/>
        <w:rPr>
          <w:rFonts w:ascii="Arial" w:hAnsi="Arial" w:cs="Arial"/>
          <w:bCs/>
        </w:rPr>
      </w:pPr>
    </w:p>
    <w:p w14:paraId="6097286A" w14:textId="1CC2A088" w:rsidR="00C50E24" w:rsidRPr="008C62E1" w:rsidRDefault="00C50E24" w:rsidP="00C50E24">
      <w:pPr>
        <w:spacing w:after="0" w:line="240" w:lineRule="auto"/>
        <w:jc w:val="both"/>
        <w:rPr>
          <w:rFonts w:ascii="Arial" w:hAnsi="Arial" w:cs="Arial"/>
          <w:b/>
        </w:rPr>
      </w:pPr>
      <w:r w:rsidRPr="008C62E1">
        <w:rPr>
          <w:rFonts w:ascii="Arial" w:hAnsi="Arial" w:cs="Arial"/>
          <w:b/>
        </w:rPr>
        <w:t>Provisiones</w:t>
      </w:r>
    </w:p>
    <w:p w14:paraId="233E0062" w14:textId="4929B5E7" w:rsidR="00C50E24" w:rsidRPr="008C62E1" w:rsidRDefault="00C50E24" w:rsidP="00C50E24">
      <w:pPr>
        <w:spacing w:after="0" w:line="240" w:lineRule="auto"/>
        <w:jc w:val="both"/>
        <w:rPr>
          <w:rFonts w:ascii="Arial" w:hAnsi="Arial" w:cs="Arial"/>
          <w:b/>
        </w:rPr>
      </w:pPr>
    </w:p>
    <w:p w14:paraId="21F6586E" w14:textId="347E1290" w:rsidR="00C50E24" w:rsidRPr="008C62E1" w:rsidRDefault="00CC33DE" w:rsidP="00C50E24">
      <w:pPr>
        <w:spacing w:after="0" w:line="240" w:lineRule="auto"/>
        <w:jc w:val="both"/>
        <w:rPr>
          <w:rFonts w:ascii="Arial" w:hAnsi="Arial" w:cs="Arial"/>
          <w:bCs/>
        </w:rPr>
      </w:pPr>
      <w:r w:rsidRPr="008C62E1">
        <w:rPr>
          <w:rFonts w:ascii="Arial" w:hAnsi="Arial" w:cs="Arial"/>
          <w:bCs/>
        </w:rPr>
        <w:t>4.</w:t>
      </w:r>
      <w:r w:rsidR="00C50E24" w:rsidRPr="008C62E1">
        <w:rPr>
          <w:rFonts w:ascii="Arial" w:hAnsi="Arial" w:cs="Arial"/>
          <w:bCs/>
        </w:rPr>
        <w:t>La Universidad Politécnica de Aguascalientes cuenta con la provisión para demandas y juicios, así como para Indemnizaciones, la primera se integra por los juicios y demandas conocidas y confirmadas por el área Jurídica de la Universidad, la segunda a razón de tres meses de sueldo referente a eventos futuros probables.</w:t>
      </w:r>
    </w:p>
    <w:p w14:paraId="797B414B" w14:textId="77777777" w:rsidR="00C50E24" w:rsidRPr="008C62E1" w:rsidRDefault="00C50E24" w:rsidP="00C50E24">
      <w:pPr>
        <w:spacing w:after="0" w:line="240" w:lineRule="auto"/>
        <w:jc w:val="both"/>
        <w:rPr>
          <w:rFonts w:ascii="Arial" w:hAnsi="Arial" w:cs="Arial"/>
          <w:bCs/>
        </w:rPr>
      </w:pPr>
    </w:p>
    <w:p w14:paraId="695BDAF0" w14:textId="6D5C63AC" w:rsidR="00C50E24" w:rsidRPr="008C62E1" w:rsidRDefault="00C50E24" w:rsidP="00C50E24">
      <w:pPr>
        <w:spacing w:after="0" w:line="240" w:lineRule="auto"/>
        <w:jc w:val="both"/>
        <w:rPr>
          <w:rFonts w:ascii="Arial" w:hAnsi="Arial" w:cs="Arial"/>
          <w:bCs/>
        </w:rPr>
      </w:pPr>
      <w:r w:rsidRPr="008C62E1">
        <w:rPr>
          <w:rFonts w:ascii="Arial" w:hAnsi="Arial" w:cs="Arial"/>
          <w:bCs/>
        </w:rPr>
        <w:t>La integración de la misma es la siguiente:</w:t>
      </w:r>
    </w:p>
    <w:p w14:paraId="4B627F83" w14:textId="77777777" w:rsidR="00CC33DE" w:rsidRPr="00816338" w:rsidRDefault="00CC33DE" w:rsidP="00C50E24">
      <w:pPr>
        <w:spacing w:after="0" w:line="240" w:lineRule="auto"/>
        <w:jc w:val="both"/>
        <w:rPr>
          <w:rFonts w:ascii="Arial" w:hAnsi="Arial" w:cs="Arial"/>
          <w:bCs/>
          <w:highlight w:val="yellow"/>
        </w:rPr>
      </w:pPr>
    </w:p>
    <w:bookmarkStart w:id="13" w:name="_MON_1759146178"/>
    <w:bookmarkEnd w:id="13"/>
    <w:p w14:paraId="02AB3959" w14:textId="0A6ADFF3" w:rsidR="00C50E24" w:rsidRPr="008C62E1" w:rsidRDefault="008C62E1" w:rsidP="00565B7F">
      <w:pPr>
        <w:spacing w:after="0" w:line="240" w:lineRule="auto"/>
        <w:jc w:val="center"/>
        <w:rPr>
          <w:rFonts w:ascii="Arial" w:hAnsi="Arial" w:cs="Arial"/>
        </w:rPr>
      </w:pPr>
      <w:r w:rsidRPr="008C62E1">
        <w:rPr>
          <w:rFonts w:ascii="Arial" w:hAnsi="Arial" w:cs="Arial"/>
        </w:rPr>
        <w:object w:dxaOrig="5373" w:dyaOrig="1221" w14:anchorId="727CD659">
          <v:shape id="_x0000_i1162" type="#_x0000_t75" style="width:265.5pt;height:64.5pt" o:ole="">
            <v:imagedata r:id="rId34" o:title=""/>
          </v:shape>
          <o:OLEObject Type="Embed" ProgID="Excel.Sheet.12" ShapeID="_x0000_i1162" DrawAspect="Content" ObjectID="_1805793756" r:id="rId35"/>
        </w:object>
      </w:r>
    </w:p>
    <w:p w14:paraId="65682C39" w14:textId="77777777" w:rsidR="00565B7F" w:rsidRPr="008C62E1" w:rsidRDefault="00565B7F" w:rsidP="00C50E24">
      <w:pPr>
        <w:spacing w:after="0" w:line="240" w:lineRule="auto"/>
        <w:jc w:val="both"/>
        <w:rPr>
          <w:rFonts w:ascii="Arial" w:hAnsi="Arial" w:cs="Arial"/>
          <w:bCs/>
        </w:rPr>
      </w:pPr>
    </w:p>
    <w:p w14:paraId="641C5FC8" w14:textId="68E9AD8B" w:rsidR="00C50E24" w:rsidRPr="008C62E1" w:rsidRDefault="00C50E24" w:rsidP="00C50E24">
      <w:pPr>
        <w:spacing w:after="0" w:line="240" w:lineRule="auto"/>
        <w:rPr>
          <w:rFonts w:ascii="Arial" w:hAnsi="Arial" w:cs="Arial"/>
          <w:b/>
        </w:rPr>
      </w:pPr>
      <w:r w:rsidRPr="008C62E1">
        <w:rPr>
          <w:rFonts w:ascii="Arial" w:hAnsi="Arial" w:cs="Arial"/>
          <w:b/>
        </w:rPr>
        <w:t>Otros pasivos</w:t>
      </w:r>
    </w:p>
    <w:p w14:paraId="7A254B1B" w14:textId="77777777" w:rsidR="00565B7F" w:rsidRPr="008C62E1" w:rsidRDefault="00565B7F" w:rsidP="00C50E24">
      <w:pPr>
        <w:spacing w:after="0" w:line="240" w:lineRule="auto"/>
        <w:rPr>
          <w:rFonts w:ascii="Arial" w:hAnsi="Arial" w:cs="Arial"/>
          <w:b/>
        </w:rPr>
      </w:pPr>
    </w:p>
    <w:p w14:paraId="668C7C75" w14:textId="4F489B98" w:rsidR="00D52038" w:rsidRPr="008C62E1" w:rsidRDefault="00CC33DE" w:rsidP="00C50E24">
      <w:pPr>
        <w:spacing w:after="0" w:line="240" w:lineRule="auto"/>
        <w:rPr>
          <w:rFonts w:ascii="Arial" w:hAnsi="Arial" w:cs="Arial"/>
          <w:bCs/>
        </w:rPr>
      </w:pPr>
      <w:r w:rsidRPr="008C62E1">
        <w:rPr>
          <w:rFonts w:ascii="Arial" w:hAnsi="Arial" w:cs="Arial"/>
          <w:bCs/>
        </w:rPr>
        <w:t xml:space="preserve">5. </w:t>
      </w:r>
      <w:r w:rsidR="00C50E24" w:rsidRPr="008C62E1">
        <w:rPr>
          <w:rFonts w:ascii="Arial" w:hAnsi="Arial" w:cs="Arial"/>
          <w:bCs/>
        </w:rPr>
        <w:t>La Universidad Politécnica de Aguascalientes cuenta solamente con otros pasivos circulantes a razón de</w:t>
      </w:r>
      <w:r w:rsidR="002E022B" w:rsidRPr="008C62E1">
        <w:rPr>
          <w:rFonts w:ascii="Arial" w:hAnsi="Arial" w:cs="Arial"/>
          <w:bCs/>
        </w:rPr>
        <w:t xml:space="preserve"> </w:t>
      </w:r>
      <w:r w:rsidR="00C50E24" w:rsidRPr="008C62E1">
        <w:rPr>
          <w:rFonts w:ascii="Arial" w:hAnsi="Arial" w:cs="Arial"/>
          <w:bCs/>
        </w:rPr>
        <w:t xml:space="preserve">$ </w:t>
      </w:r>
      <w:r w:rsidR="00910F03">
        <w:rPr>
          <w:rFonts w:ascii="Arial" w:hAnsi="Arial" w:cs="Arial"/>
          <w:bCs/>
        </w:rPr>
        <w:t>214,288.35</w:t>
      </w:r>
      <w:r w:rsidR="00920921" w:rsidRPr="008C62E1">
        <w:rPr>
          <w:rFonts w:ascii="Arial" w:hAnsi="Arial" w:cs="Arial"/>
          <w:bCs/>
        </w:rPr>
        <w:t xml:space="preserve"> </w:t>
      </w:r>
      <w:r w:rsidR="00C50E24" w:rsidRPr="008C62E1">
        <w:rPr>
          <w:rFonts w:ascii="Arial" w:hAnsi="Arial" w:cs="Arial"/>
          <w:bCs/>
        </w:rPr>
        <w:t>con un vencimiento menor de 30 días</w:t>
      </w:r>
      <w:r w:rsidR="00FB3496" w:rsidRPr="008C62E1">
        <w:rPr>
          <w:rFonts w:ascii="Arial" w:hAnsi="Arial" w:cs="Arial"/>
          <w:bCs/>
        </w:rPr>
        <w:t>.</w:t>
      </w:r>
    </w:p>
    <w:p w14:paraId="5B90F090" w14:textId="77777777" w:rsidR="00565B7F" w:rsidRPr="008C62E1" w:rsidRDefault="00565B7F" w:rsidP="00C50E24">
      <w:pPr>
        <w:spacing w:after="0" w:line="240" w:lineRule="auto"/>
        <w:rPr>
          <w:rFonts w:ascii="Arial" w:hAnsi="Arial" w:cs="Arial"/>
          <w:bCs/>
        </w:rPr>
      </w:pPr>
    </w:p>
    <w:p w14:paraId="30405807" w14:textId="77777777" w:rsidR="00041B9C" w:rsidRPr="00816338" w:rsidRDefault="00041B9C" w:rsidP="00C50E24">
      <w:pPr>
        <w:spacing w:after="0" w:line="240" w:lineRule="auto"/>
        <w:rPr>
          <w:rFonts w:ascii="Arial" w:hAnsi="Arial" w:cs="Arial"/>
          <w:bCs/>
          <w:highlight w:val="yellow"/>
        </w:rPr>
      </w:pPr>
    </w:p>
    <w:p w14:paraId="4003D619" w14:textId="77777777" w:rsidR="00D609E9" w:rsidRPr="00910F03" w:rsidRDefault="00EF441A" w:rsidP="0059448F">
      <w:pPr>
        <w:pStyle w:val="Prrafodelista"/>
        <w:numPr>
          <w:ilvl w:val="0"/>
          <w:numId w:val="8"/>
        </w:numPr>
        <w:spacing w:after="0" w:line="240" w:lineRule="auto"/>
        <w:rPr>
          <w:rFonts w:ascii="Arial" w:hAnsi="Arial" w:cs="Arial"/>
          <w:b/>
        </w:rPr>
      </w:pPr>
      <w:r w:rsidRPr="00910F03">
        <w:rPr>
          <w:rFonts w:ascii="Arial" w:hAnsi="Arial" w:cs="Arial"/>
          <w:b/>
        </w:rPr>
        <w:t>NOTAS AL ESTADO DE VARIACIONES EN LA HACIENDA PÚBLICA</w:t>
      </w:r>
    </w:p>
    <w:p w14:paraId="64D4C193" w14:textId="77777777" w:rsidR="00041B9C" w:rsidRPr="00910F03" w:rsidRDefault="00041B9C" w:rsidP="00C035B5">
      <w:pPr>
        <w:spacing w:after="0" w:line="240" w:lineRule="auto"/>
        <w:jc w:val="both"/>
        <w:rPr>
          <w:rFonts w:ascii="Arial" w:hAnsi="Arial" w:cs="Arial"/>
        </w:rPr>
      </w:pPr>
    </w:p>
    <w:p w14:paraId="28893041" w14:textId="70F43CFE" w:rsidR="00EF441A" w:rsidRPr="00910F03" w:rsidRDefault="00CC33DE" w:rsidP="00C035B5">
      <w:pPr>
        <w:spacing w:after="0" w:line="240" w:lineRule="auto"/>
        <w:jc w:val="both"/>
        <w:rPr>
          <w:rFonts w:ascii="Arial" w:hAnsi="Arial" w:cs="Arial"/>
        </w:rPr>
      </w:pPr>
      <w:r w:rsidRPr="00910F03">
        <w:rPr>
          <w:rFonts w:ascii="Arial" w:hAnsi="Arial" w:cs="Arial"/>
        </w:rPr>
        <w:t>1.</w:t>
      </w:r>
      <w:r w:rsidR="00EF441A" w:rsidRPr="00910F03">
        <w:rPr>
          <w:rFonts w:ascii="Arial" w:hAnsi="Arial" w:cs="Arial"/>
        </w:rPr>
        <w:t>Dentro del estado de variaciones en la hacienda pública, se muestran modificaciones que han sufrido el Patrimonio o la Hacienda Pública, que representa el importe de bienes y derechos que son propiedad del ente público</w:t>
      </w:r>
      <w:r w:rsidR="00434229" w:rsidRPr="00910F03">
        <w:rPr>
          <w:rFonts w:ascii="Arial" w:hAnsi="Arial" w:cs="Arial"/>
        </w:rPr>
        <w:t>.</w:t>
      </w:r>
    </w:p>
    <w:p w14:paraId="320CEE94" w14:textId="25EA2268" w:rsidR="009D0745" w:rsidRPr="00910F03" w:rsidRDefault="009D0745" w:rsidP="0059448F">
      <w:pPr>
        <w:spacing w:after="0" w:line="240" w:lineRule="auto"/>
        <w:rPr>
          <w:rFonts w:ascii="Arial" w:hAnsi="Arial" w:cs="Arial"/>
        </w:rPr>
      </w:pPr>
    </w:p>
    <w:p w14:paraId="2ADFC1E5" w14:textId="718D1F52" w:rsidR="008C292B" w:rsidRPr="00910F03" w:rsidRDefault="00CC33DE" w:rsidP="00C035B5">
      <w:pPr>
        <w:spacing w:after="0" w:line="240" w:lineRule="auto"/>
        <w:jc w:val="both"/>
        <w:rPr>
          <w:rFonts w:ascii="Arial" w:hAnsi="Arial" w:cs="Arial"/>
        </w:rPr>
      </w:pPr>
      <w:r w:rsidRPr="00910F03">
        <w:rPr>
          <w:rFonts w:ascii="Arial" w:hAnsi="Arial" w:cs="Arial"/>
        </w:rPr>
        <w:t>2.</w:t>
      </w:r>
      <w:r w:rsidRPr="00910F03">
        <w:rPr>
          <w:rFonts w:ascii="Arial" w:eastAsia="Arial" w:hAnsi="Arial" w:cs="Arial"/>
        </w:rPr>
        <w:t xml:space="preserve"> El movimiento reflejado corresponde </w:t>
      </w:r>
      <w:r w:rsidR="00B0505A" w:rsidRPr="00910F03">
        <w:rPr>
          <w:rFonts w:ascii="Arial" w:eastAsia="Arial" w:hAnsi="Arial" w:cs="Arial"/>
        </w:rPr>
        <w:t xml:space="preserve">a la devolución de </w:t>
      </w:r>
      <w:r w:rsidR="00E27E36" w:rsidRPr="00910F03">
        <w:rPr>
          <w:rFonts w:ascii="Arial" w:eastAsia="Arial" w:hAnsi="Arial" w:cs="Arial"/>
        </w:rPr>
        <w:t>rendimientos</w:t>
      </w:r>
      <w:r w:rsidR="00B0505A" w:rsidRPr="00910F03">
        <w:rPr>
          <w:rFonts w:ascii="Arial" w:eastAsia="Arial" w:hAnsi="Arial" w:cs="Arial"/>
        </w:rPr>
        <w:t xml:space="preserve"> federales no comprometidos de ejercicios anteriores (PRODEP y U006 202</w:t>
      </w:r>
      <w:r w:rsidR="00E27E36" w:rsidRPr="00910F03">
        <w:rPr>
          <w:rFonts w:ascii="Arial" w:eastAsia="Arial" w:hAnsi="Arial" w:cs="Arial"/>
        </w:rPr>
        <w:t>4</w:t>
      </w:r>
      <w:r w:rsidR="00B0505A" w:rsidRPr="00910F03">
        <w:rPr>
          <w:rFonts w:ascii="Arial" w:eastAsia="Arial" w:hAnsi="Arial" w:cs="Arial"/>
        </w:rPr>
        <w:t>)</w:t>
      </w:r>
    </w:p>
    <w:p w14:paraId="7109095E" w14:textId="59E3F4BE" w:rsidR="009B3E43" w:rsidRPr="00816338" w:rsidRDefault="009B3E43" w:rsidP="0059448F">
      <w:pPr>
        <w:spacing w:after="0" w:line="240" w:lineRule="auto"/>
        <w:rPr>
          <w:rFonts w:ascii="Arial" w:hAnsi="Arial" w:cs="Arial"/>
          <w:b/>
          <w:highlight w:val="yellow"/>
        </w:rPr>
      </w:pPr>
    </w:p>
    <w:p w14:paraId="0C7A0697" w14:textId="77777777" w:rsidR="00565B7F" w:rsidRPr="00816338" w:rsidRDefault="00565B7F" w:rsidP="0059448F">
      <w:pPr>
        <w:spacing w:after="0" w:line="240" w:lineRule="auto"/>
        <w:rPr>
          <w:rFonts w:ascii="Arial" w:hAnsi="Arial" w:cs="Arial"/>
          <w:b/>
          <w:highlight w:val="yellow"/>
        </w:rPr>
      </w:pPr>
    </w:p>
    <w:p w14:paraId="651E4674" w14:textId="77777777" w:rsidR="00434229" w:rsidRPr="00910F03" w:rsidRDefault="00434229" w:rsidP="0059448F">
      <w:pPr>
        <w:pStyle w:val="Prrafodelista"/>
        <w:numPr>
          <w:ilvl w:val="0"/>
          <w:numId w:val="8"/>
        </w:numPr>
        <w:spacing w:after="0" w:line="240" w:lineRule="auto"/>
        <w:rPr>
          <w:rFonts w:ascii="Arial" w:hAnsi="Arial" w:cs="Arial"/>
          <w:b/>
        </w:rPr>
      </w:pPr>
      <w:r w:rsidRPr="00910F03">
        <w:rPr>
          <w:rFonts w:ascii="Arial" w:hAnsi="Arial" w:cs="Arial"/>
          <w:b/>
        </w:rPr>
        <w:t>NOTAS AL ESTADO DE FLUJOS DE EFECTIVO</w:t>
      </w:r>
    </w:p>
    <w:p w14:paraId="3515C56B" w14:textId="77777777" w:rsidR="00FF0A11" w:rsidRPr="00910F03" w:rsidRDefault="00FF0A11" w:rsidP="00FF0A11">
      <w:pPr>
        <w:pStyle w:val="Prrafodelista"/>
        <w:spacing w:after="0" w:line="240" w:lineRule="auto"/>
        <w:ind w:left="862"/>
        <w:rPr>
          <w:rFonts w:ascii="Arial" w:hAnsi="Arial" w:cs="Arial"/>
          <w:b/>
        </w:rPr>
      </w:pPr>
    </w:p>
    <w:p w14:paraId="6FFA5373" w14:textId="77777777" w:rsidR="00434229" w:rsidRPr="00910F03" w:rsidRDefault="00434229" w:rsidP="0059448F">
      <w:pPr>
        <w:spacing w:after="0" w:line="240" w:lineRule="auto"/>
        <w:rPr>
          <w:rFonts w:ascii="Arial" w:hAnsi="Arial" w:cs="Arial"/>
        </w:rPr>
      </w:pPr>
      <w:r w:rsidRPr="00910F03">
        <w:rPr>
          <w:rFonts w:ascii="Arial" w:hAnsi="Arial" w:cs="Arial"/>
        </w:rPr>
        <w:t>El estado de flujos de efectivo se presenta en base a devengado.</w:t>
      </w:r>
      <w:r w:rsidR="009D0745" w:rsidRPr="00910F03">
        <w:rPr>
          <w:rFonts w:ascii="Arial" w:hAnsi="Arial" w:cs="Arial"/>
        </w:rPr>
        <w:t xml:space="preserve"> </w:t>
      </w:r>
    </w:p>
    <w:p w14:paraId="71604F7F" w14:textId="77777777" w:rsidR="009D0745" w:rsidRPr="00910F03" w:rsidRDefault="009D0745" w:rsidP="0059448F">
      <w:pPr>
        <w:spacing w:after="0" w:line="240" w:lineRule="auto"/>
        <w:rPr>
          <w:rFonts w:ascii="Arial" w:hAnsi="Arial" w:cs="Arial"/>
        </w:rPr>
      </w:pPr>
    </w:p>
    <w:p w14:paraId="16D6AA8F" w14:textId="6880D5A9" w:rsidR="009D0745" w:rsidRPr="00910F03" w:rsidRDefault="008E6A37" w:rsidP="0059448F">
      <w:pPr>
        <w:spacing w:after="0" w:line="240" w:lineRule="auto"/>
        <w:rPr>
          <w:rFonts w:ascii="Arial" w:hAnsi="Arial" w:cs="Arial"/>
        </w:rPr>
      </w:pPr>
      <w:r w:rsidRPr="00910F03">
        <w:rPr>
          <w:rFonts w:ascii="Arial" w:hAnsi="Arial" w:cs="Arial"/>
        </w:rPr>
        <w:t>1.</w:t>
      </w:r>
      <w:r w:rsidR="009D0745" w:rsidRPr="00910F03">
        <w:rPr>
          <w:rFonts w:ascii="Arial" w:hAnsi="Arial" w:cs="Arial"/>
        </w:rPr>
        <w:t>Se presenta la composición de efectivo y equivalentes:</w:t>
      </w:r>
    </w:p>
    <w:p w14:paraId="3A2D2514" w14:textId="77777777" w:rsidR="00041B9C" w:rsidRPr="00910F03" w:rsidRDefault="00041B9C" w:rsidP="0059448F">
      <w:pPr>
        <w:spacing w:after="0" w:line="240" w:lineRule="auto"/>
        <w:rPr>
          <w:rFonts w:ascii="Arial" w:hAnsi="Arial" w:cs="Arial"/>
        </w:rPr>
      </w:pPr>
    </w:p>
    <w:p w14:paraId="29E94C8E" w14:textId="77777777" w:rsidR="00CC33DE" w:rsidRPr="00816338" w:rsidRDefault="00CC33DE" w:rsidP="0059448F">
      <w:pPr>
        <w:spacing w:after="0" w:line="240" w:lineRule="auto"/>
        <w:rPr>
          <w:rFonts w:ascii="Arial" w:hAnsi="Arial" w:cs="Arial"/>
          <w:highlight w:val="yellow"/>
        </w:rPr>
      </w:pPr>
    </w:p>
    <w:bookmarkStart w:id="14" w:name="_MON_1719724460"/>
    <w:bookmarkEnd w:id="14"/>
    <w:p w14:paraId="6AF45456" w14:textId="3DD79D3E" w:rsidR="00C50E24" w:rsidRPr="00910F03" w:rsidRDefault="00910F03" w:rsidP="006A612E">
      <w:pPr>
        <w:spacing w:after="0" w:line="240" w:lineRule="auto"/>
        <w:jc w:val="center"/>
        <w:rPr>
          <w:rFonts w:ascii="Arial" w:hAnsi="Arial" w:cs="Arial"/>
          <w:b/>
        </w:rPr>
      </w:pPr>
      <w:r w:rsidRPr="00910F03">
        <w:rPr>
          <w:rFonts w:ascii="Arial" w:hAnsi="Arial" w:cs="Arial"/>
          <w:b/>
        </w:rPr>
        <w:object w:dxaOrig="6821" w:dyaOrig="3445" w14:anchorId="243DD615">
          <v:shape id="_x0000_i1169" type="#_x0000_t75" style="width:339pt;height:165.75pt" o:ole="">
            <v:imagedata r:id="rId36" o:title=""/>
          </v:shape>
          <o:OLEObject Type="Embed" ProgID="Excel.Sheet.12" ShapeID="_x0000_i1169" DrawAspect="Content" ObjectID="_1805793757" r:id="rId37"/>
        </w:object>
      </w:r>
    </w:p>
    <w:p w14:paraId="1008BB0C" w14:textId="77777777" w:rsidR="00565B7F" w:rsidRPr="00910F03" w:rsidRDefault="00565B7F" w:rsidP="00C50E24">
      <w:pPr>
        <w:spacing w:after="0" w:line="240" w:lineRule="auto"/>
        <w:rPr>
          <w:rFonts w:ascii="Arial" w:hAnsi="Arial" w:cs="Arial"/>
          <w:bCs/>
        </w:rPr>
      </w:pPr>
    </w:p>
    <w:p w14:paraId="26376244" w14:textId="77777777" w:rsidR="00565B7F" w:rsidRPr="00910F03" w:rsidRDefault="00565B7F" w:rsidP="00C50E24">
      <w:pPr>
        <w:spacing w:after="0" w:line="240" w:lineRule="auto"/>
        <w:rPr>
          <w:rFonts w:ascii="Arial" w:hAnsi="Arial" w:cs="Arial"/>
          <w:bCs/>
        </w:rPr>
      </w:pPr>
    </w:p>
    <w:p w14:paraId="53450FD5" w14:textId="39FC7C3F" w:rsidR="00C50E24" w:rsidRPr="00910F03" w:rsidRDefault="008E6A37" w:rsidP="00C50E24">
      <w:pPr>
        <w:spacing w:after="0" w:line="240" w:lineRule="auto"/>
        <w:rPr>
          <w:rFonts w:ascii="Arial" w:eastAsia="Arial" w:hAnsi="Arial" w:cs="Arial"/>
        </w:rPr>
      </w:pPr>
      <w:r w:rsidRPr="00910F03">
        <w:rPr>
          <w:rFonts w:ascii="Arial" w:hAnsi="Arial" w:cs="Arial"/>
          <w:bCs/>
        </w:rPr>
        <w:t>2.</w:t>
      </w:r>
      <w:r w:rsidR="003F2F37" w:rsidRPr="00910F03">
        <w:rPr>
          <w:rFonts w:ascii="Arial" w:eastAsia="Arial" w:hAnsi="Arial" w:cs="Arial"/>
        </w:rPr>
        <w:t xml:space="preserve"> Se detallan las Adquisiciones referente a las Actividades de Inversión efectivamente pagadas</w:t>
      </w:r>
      <w:r w:rsidR="006A612E" w:rsidRPr="00910F03">
        <w:rPr>
          <w:rFonts w:ascii="Arial" w:eastAsia="Arial" w:hAnsi="Arial" w:cs="Arial"/>
        </w:rPr>
        <w:t>.</w:t>
      </w:r>
    </w:p>
    <w:p w14:paraId="2ECF4695" w14:textId="77777777" w:rsidR="00565B7F" w:rsidRPr="00816338" w:rsidRDefault="00565B7F" w:rsidP="00C50E24">
      <w:pPr>
        <w:spacing w:after="0" w:line="240" w:lineRule="auto"/>
        <w:rPr>
          <w:rFonts w:ascii="Arial" w:eastAsia="Arial" w:hAnsi="Arial" w:cs="Arial"/>
          <w:highlight w:val="yellow"/>
        </w:rPr>
      </w:pPr>
    </w:p>
    <w:bookmarkStart w:id="15" w:name="_heading=h.lnxbz9" w:colFirst="0" w:colLast="0"/>
    <w:bookmarkEnd w:id="15"/>
    <w:bookmarkStart w:id="16" w:name="_MON_1774707678"/>
    <w:bookmarkEnd w:id="16"/>
    <w:p w14:paraId="156D1668" w14:textId="63CC785B" w:rsidR="00E50738" w:rsidRDefault="00910F03" w:rsidP="00BE2656">
      <w:pPr>
        <w:spacing w:after="0" w:line="240" w:lineRule="auto"/>
        <w:jc w:val="center"/>
        <w:rPr>
          <w:rFonts w:ascii="Arial" w:eastAsia="Arial" w:hAnsi="Arial" w:cs="Arial"/>
          <w:b/>
        </w:rPr>
      </w:pPr>
      <w:r w:rsidRPr="00910F03">
        <w:rPr>
          <w:rFonts w:ascii="Arial" w:eastAsia="Arial" w:hAnsi="Arial" w:cs="Arial"/>
          <w:b/>
        </w:rPr>
        <w:object w:dxaOrig="7674" w:dyaOrig="7260" w14:anchorId="277F7A23">
          <v:shape id="_x0000_i1184" type="#_x0000_t75" style="width:342.75pt;height:303.75pt" o:ole="">
            <v:imagedata r:id="rId38" o:title=""/>
          </v:shape>
          <o:OLEObject Type="Embed" ProgID="Excel.Sheet.12" ShapeID="_x0000_i1184" DrawAspect="Content" ObjectID="_1805793758" r:id="rId39"/>
        </w:object>
      </w:r>
    </w:p>
    <w:p w14:paraId="178BC852" w14:textId="77777777" w:rsidR="0015325D" w:rsidRDefault="0015325D" w:rsidP="00BE2656">
      <w:pPr>
        <w:spacing w:after="0" w:line="240" w:lineRule="auto"/>
        <w:jc w:val="center"/>
        <w:rPr>
          <w:rFonts w:ascii="Arial" w:eastAsia="Arial" w:hAnsi="Arial" w:cs="Arial"/>
          <w:b/>
        </w:rPr>
      </w:pPr>
    </w:p>
    <w:p w14:paraId="0F26DEA1" w14:textId="77777777" w:rsidR="0015325D" w:rsidRDefault="0015325D" w:rsidP="00BE2656">
      <w:pPr>
        <w:spacing w:after="0" w:line="240" w:lineRule="auto"/>
        <w:jc w:val="center"/>
        <w:rPr>
          <w:rFonts w:ascii="Arial" w:eastAsia="Arial" w:hAnsi="Arial" w:cs="Arial"/>
          <w:b/>
        </w:rPr>
      </w:pPr>
    </w:p>
    <w:p w14:paraId="2A3A544A" w14:textId="77777777" w:rsidR="0015325D" w:rsidRDefault="0015325D" w:rsidP="00BE2656">
      <w:pPr>
        <w:spacing w:after="0" w:line="240" w:lineRule="auto"/>
        <w:jc w:val="center"/>
        <w:rPr>
          <w:rFonts w:ascii="Arial" w:eastAsia="Arial" w:hAnsi="Arial" w:cs="Arial"/>
          <w:b/>
        </w:rPr>
      </w:pPr>
    </w:p>
    <w:p w14:paraId="621A2818" w14:textId="77777777" w:rsidR="0015325D" w:rsidRDefault="0015325D" w:rsidP="00BE2656">
      <w:pPr>
        <w:spacing w:after="0" w:line="240" w:lineRule="auto"/>
        <w:jc w:val="center"/>
        <w:rPr>
          <w:rFonts w:ascii="Arial" w:eastAsia="Arial" w:hAnsi="Arial" w:cs="Arial"/>
          <w:b/>
        </w:rPr>
      </w:pPr>
    </w:p>
    <w:p w14:paraId="1479F3AD" w14:textId="77777777" w:rsidR="0015325D" w:rsidRPr="00910F03" w:rsidRDefault="0015325D" w:rsidP="00BE2656">
      <w:pPr>
        <w:spacing w:after="0" w:line="240" w:lineRule="auto"/>
        <w:jc w:val="center"/>
        <w:rPr>
          <w:rFonts w:ascii="Arial" w:eastAsia="Arial" w:hAnsi="Arial" w:cs="Arial"/>
          <w:b/>
        </w:rPr>
      </w:pPr>
    </w:p>
    <w:p w14:paraId="4DE69830" w14:textId="77777777" w:rsidR="007B37B7" w:rsidRPr="00910F03" w:rsidRDefault="007B37B7" w:rsidP="00C50E24">
      <w:pPr>
        <w:spacing w:after="0" w:line="240" w:lineRule="auto"/>
        <w:jc w:val="center"/>
        <w:rPr>
          <w:rFonts w:ascii="Arial" w:hAnsi="Arial" w:cs="Arial"/>
          <w:b/>
        </w:rPr>
      </w:pPr>
    </w:p>
    <w:p w14:paraId="76C36031" w14:textId="77777777" w:rsidR="0015325D" w:rsidRDefault="0015325D" w:rsidP="00E50738">
      <w:pPr>
        <w:spacing w:after="0" w:line="240" w:lineRule="auto"/>
        <w:jc w:val="both"/>
        <w:rPr>
          <w:rFonts w:ascii="Arial" w:hAnsi="Arial" w:cs="Arial"/>
        </w:rPr>
      </w:pPr>
    </w:p>
    <w:p w14:paraId="101E3A46" w14:textId="77777777" w:rsidR="0015325D" w:rsidRDefault="0015325D" w:rsidP="00E50738">
      <w:pPr>
        <w:spacing w:after="0" w:line="240" w:lineRule="auto"/>
        <w:jc w:val="both"/>
        <w:rPr>
          <w:rFonts w:ascii="Arial" w:hAnsi="Arial" w:cs="Arial"/>
        </w:rPr>
      </w:pPr>
    </w:p>
    <w:p w14:paraId="23606369" w14:textId="77777777" w:rsidR="0015325D" w:rsidRDefault="0015325D" w:rsidP="00E50738">
      <w:pPr>
        <w:spacing w:after="0" w:line="240" w:lineRule="auto"/>
        <w:jc w:val="both"/>
        <w:rPr>
          <w:rFonts w:ascii="Arial" w:hAnsi="Arial" w:cs="Arial"/>
        </w:rPr>
      </w:pPr>
    </w:p>
    <w:p w14:paraId="7CFF0DAB" w14:textId="77777777" w:rsidR="0015325D" w:rsidRDefault="0015325D" w:rsidP="00E50738">
      <w:pPr>
        <w:spacing w:after="0" w:line="240" w:lineRule="auto"/>
        <w:jc w:val="both"/>
        <w:rPr>
          <w:rFonts w:ascii="Arial" w:hAnsi="Arial" w:cs="Arial"/>
        </w:rPr>
      </w:pPr>
    </w:p>
    <w:p w14:paraId="5FAD7680" w14:textId="43D27C80" w:rsidR="0015325D" w:rsidRDefault="00EB70C4" w:rsidP="00E50738">
      <w:pPr>
        <w:spacing w:after="0" w:line="240" w:lineRule="auto"/>
        <w:jc w:val="both"/>
        <w:rPr>
          <w:rFonts w:ascii="Arial" w:hAnsi="Arial" w:cs="Arial"/>
        </w:rPr>
      </w:pPr>
      <w:r w:rsidRPr="00910F03">
        <w:rPr>
          <w:rFonts w:ascii="Arial" w:hAnsi="Arial" w:cs="Arial"/>
        </w:rPr>
        <w:t>3.</w:t>
      </w:r>
      <w:r w:rsidR="003A7247" w:rsidRPr="00910F03">
        <w:rPr>
          <w:rFonts w:ascii="Arial" w:hAnsi="Arial" w:cs="Arial"/>
        </w:rPr>
        <w:t xml:space="preserve"> </w:t>
      </w:r>
      <w:r w:rsidR="009D0745" w:rsidRPr="00910F03">
        <w:rPr>
          <w:rFonts w:ascii="Arial" w:hAnsi="Arial" w:cs="Arial"/>
        </w:rPr>
        <w:t>De igual manera se presenta una conciliación de los flujos de efectivo netos de las actividades de operación y los saldos de Resultado del Ejercicio (Ahorro/Desahorro):</w:t>
      </w:r>
    </w:p>
    <w:p w14:paraId="7324E7C7" w14:textId="77777777" w:rsidR="0015325D" w:rsidRDefault="0015325D" w:rsidP="00E50738">
      <w:pPr>
        <w:spacing w:after="0" w:line="240" w:lineRule="auto"/>
        <w:jc w:val="both"/>
        <w:rPr>
          <w:rFonts w:ascii="Arial" w:hAnsi="Arial" w:cs="Arial"/>
        </w:rPr>
      </w:pPr>
    </w:p>
    <w:p w14:paraId="5552D7D1" w14:textId="77777777" w:rsidR="0015325D" w:rsidRPr="00910F03" w:rsidRDefault="0015325D" w:rsidP="00E50738">
      <w:pPr>
        <w:spacing w:after="0" w:line="240" w:lineRule="auto"/>
        <w:jc w:val="both"/>
        <w:rPr>
          <w:rFonts w:ascii="Arial" w:hAnsi="Arial" w:cs="Arial"/>
        </w:rPr>
      </w:pPr>
    </w:p>
    <w:bookmarkStart w:id="17" w:name="_MON_1719748533"/>
    <w:bookmarkEnd w:id="17"/>
    <w:p w14:paraId="1FF4C42E" w14:textId="3354C50A" w:rsidR="005225DB" w:rsidRPr="00910F03" w:rsidRDefault="00910F03" w:rsidP="00E7341C">
      <w:pPr>
        <w:spacing w:after="0" w:line="240" w:lineRule="auto"/>
        <w:ind w:left="708" w:hanging="708"/>
        <w:jc w:val="center"/>
        <w:rPr>
          <w:rFonts w:ascii="Arial" w:hAnsi="Arial" w:cs="Arial"/>
        </w:rPr>
      </w:pPr>
      <w:r w:rsidRPr="00910F03">
        <w:rPr>
          <w:rFonts w:ascii="Arial" w:hAnsi="Arial" w:cs="Arial"/>
        </w:rPr>
        <w:object w:dxaOrig="8186" w:dyaOrig="4165" w14:anchorId="734A9800">
          <v:shape id="_x0000_i1194" type="#_x0000_t75" style="width:346.5pt;height:179.25pt" o:ole="">
            <v:imagedata r:id="rId40" o:title=""/>
          </v:shape>
          <o:OLEObject Type="Embed" ProgID="Excel.Sheet.12" ShapeID="_x0000_i1194" DrawAspect="Content" ObjectID="_1805793759" r:id="rId41"/>
        </w:object>
      </w:r>
    </w:p>
    <w:p w14:paraId="3160E746" w14:textId="77777777" w:rsidR="00565B7F" w:rsidRPr="00816338" w:rsidRDefault="00565B7F" w:rsidP="00E7341C">
      <w:pPr>
        <w:spacing w:after="0" w:line="240" w:lineRule="auto"/>
        <w:ind w:left="708" w:hanging="708"/>
        <w:jc w:val="center"/>
        <w:rPr>
          <w:rFonts w:ascii="Arial" w:hAnsi="Arial" w:cs="Arial"/>
          <w:b/>
          <w:bCs/>
          <w:highlight w:val="yellow"/>
        </w:rPr>
      </w:pPr>
    </w:p>
    <w:p w14:paraId="0856E46B" w14:textId="77777777" w:rsidR="00EB70C4" w:rsidRDefault="00EB70C4" w:rsidP="00BE2656">
      <w:pPr>
        <w:spacing w:after="0" w:line="240" w:lineRule="auto"/>
        <w:rPr>
          <w:rFonts w:ascii="Arial" w:hAnsi="Arial" w:cs="Arial"/>
        </w:rPr>
      </w:pPr>
    </w:p>
    <w:p w14:paraId="575FC509" w14:textId="77777777" w:rsidR="0015325D" w:rsidRDefault="0015325D" w:rsidP="00BE2656">
      <w:pPr>
        <w:spacing w:after="0" w:line="240" w:lineRule="auto"/>
        <w:rPr>
          <w:rFonts w:ascii="Arial" w:hAnsi="Arial" w:cs="Arial"/>
        </w:rPr>
      </w:pPr>
    </w:p>
    <w:p w14:paraId="578A7405" w14:textId="77777777" w:rsidR="0015325D" w:rsidRDefault="0015325D" w:rsidP="00BE2656">
      <w:pPr>
        <w:spacing w:after="0" w:line="240" w:lineRule="auto"/>
        <w:rPr>
          <w:rFonts w:ascii="Arial" w:hAnsi="Arial" w:cs="Arial"/>
        </w:rPr>
      </w:pPr>
    </w:p>
    <w:p w14:paraId="747BB84F" w14:textId="77777777" w:rsidR="0015325D" w:rsidRDefault="0015325D" w:rsidP="00BE2656">
      <w:pPr>
        <w:spacing w:after="0" w:line="240" w:lineRule="auto"/>
        <w:rPr>
          <w:rFonts w:ascii="Arial" w:hAnsi="Arial" w:cs="Arial"/>
        </w:rPr>
      </w:pPr>
    </w:p>
    <w:p w14:paraId="382557F5" w14:textId="77777777" w:rsidR="0015325D" w:rsidRDefault="0015325D" w:rsidP="00BE2656">
      <w:pPr>
        <w:spacing w:after="0" w:line="240" w:lineRule="auto"/>
        <w:rPr>
          <w:rFonts w:ascii="Arial" w:hAnsi="Arial" w:cs="Arial"/>
        </w:rPr>
      </w:pPr>
    </w:p>
    <w:p w14:paraId="65DBBD7E" w14:textId="77777777" w:rsidR="0015325D" w:rsidRDefault="0015325D" w:rsidP="00BE2656">
      <w:pPr>
        <w:spacing w:after="0" w:line="240" w:lineRule="auto"/>
        <w:rPr>
          <w:rFonts w:ascii="Arial" w:hAnsi="Arial" w:cs="Arial"/>
        </w:rPr>
      </w:pPr>
    </w:p>
    <w:p w14:paraId="67BC104F" w14:textId="77777777" w:rsidR="0015325D" w:rsidRDefault="0015325D" w:rsidP="00BE2656">
      <w:pPr>
        <w:spacing w:after="0" w:line="240" w:lineRule="auto"/>
        <w:rPr>
          <w:rFonts w:ascii="Arial" w:hAnsi="Arial" w:cs="Arial"/>
        </w:rPr>
      </w:pPr>
    </w:p>
    <w:p w14:paraId="5453D381" w14:textId="77777777" w:rsidR="0015325D" w:rsidRDefault="0015325D" w:rsidP="00BE2656">
      <w:pPr>
        <w:spacing w:after="0" w:line="240" w:lineRule="auto"/>
        <w:rPr>
          <w:rFonts w:ascii="Arial" w:hAnsi="Arial" w:cs="Arial"/>
        </w:rPr>
      </w:pPr>
    </w:p>
    <w:p w14:paraId="41725581" w14:textId="77777777" w:rsidR="0015325D" w:rsidRDefault="0015325D" w:rsidP="00BE2656">
      <w:pPr>
        <w:spacing w:after="0" w:line="240" w:lineRule="auto"/>
        <w:rPr>
          <w:rFonts w:ascii="Arial" w:hAnsi="Arial" w:cs="Arial"/>
        </w:rPr>
      </w:pPr>
    </w:p>
    <w:p w14:paraId="72382950" w14:textId="77777777" w:rsidR="0015325D" w:rsidRPr="00910F03" w:rsidRDefault="0015325D" w:rsidP="00BE2656">
      <w:pPr>
        <w:spacing w:after="0" w:line="240" w:lineRule="auto"/>
        <w:rPr>
          <w:rFonts w:ascii="Arial" w:hAnsi="Arial" w:cs="Arial"/>
        </w:rPr>
      </w:pPr>
    </w:p>
    <w:p w14:paraId="5AF43D58" w14:textId="77777777" w:rsidR="009D0745" w:rsidRPr="00910F03" w:rsidRDefault="00F92F86" w:rsidP="0059448F">
      <w:pPr>
        <w:pStyle w:val="Prrafodelista"/>
        <w:numPr>
          <w:ilvl w:val="0"/>
          <w:numId w:val="8"/>
        </w:numPr>
        <w:spacing w:after="0" w:line="240" w:lineRule="auto"/>
        <w:jc w:val="both"/>
        <w:rPr>
          <w:rFonts w:ascii="Arial" w:hAnsi="Arial" w:cs="Arial"/>
          <w:b/>
        </w:rPr>
      </w:pPr>
      <w:r w:rsidRPr="00910F03">
        <w:rPr>
          <w:rFonts w:ascii="Arial" w:hAnsi="Arial" w:cs="Arial"/>
          <w:b/>
        </w:rPr>
        <w:t>CONCILIACIÓN ENTRE LOS INGRESOS PRESUPUESTARIOS Y CONTABLES, ASÍ COMO ENTRE LOS EGRESOS PRESUPUESTARIOS Y LOS GASTOS CONTABLES.</w:t>
      </w:r>
    </w:p>
    <w:p w14:paraId="2AC90B47" w14:textId="77777777" w:rsidR="006A612E" w:rsidRPr="00816338" w:rsidRDefault="006A612E" w:rsidP="006A612E">
      <w:pPr>
        <w:spacing w:after="0" w:line="240" w:lineRule="auto"/>
        <w:jc w:val="both"/>
        <w:rPr>
          <w:rFonts w:ascii="Arial" w:hAnsi="Arial" w:cs="Arial"/>
          <w:b/>
          <w:highlight w:val="yellow"/>
        </w:rPr>
      </w:pPr>
    </w:p>
    <w:p w14:paraId="28B2CA58" w14:textId="3C16F8AB" w:rsidR="006A612E" w:rsidRPr="00816338" w:rsidRDefault="006A612E" w:rsidP="006A612E">
      <w:pPr>
        <w:spacing w:after="0" w:line="240" w:lineRule="auto"/>
        <w:jc w:val="both"/>
        <w:rPr>
          <w:rFonts w:ascii="Arial" w:hAnsi="Arial" w:cs="Arial"/>
          <w:b/>
          <w:highlight w:val="yellow"/>
        </w:rPr>
      </w:pPr>
    </w:p>
    <w:p w14:paraId="79770182" w14:textId="6A4085BE" w:rsidR="006A612E" w:rsidRPr="00816338" w:rsidRDefault="0015325D" w:rsidP="006A612E">
      <w:pPr>
        <w:spacing w:after="0" w:line="240" w:lineRule="auto"/>
        <w:jc w:val="both"/>
        <w:rPr>
          <w:rFonts w:ascii="Arial" w:hAnsi="Arial" w:cs="Arial"/>
          <w:b/>
          <w:highlight w:val="yellow"/>
        </w:rPr>
      </w:pPr>
      <w:r>
        <w:rPr>
          <w:rFonts w:ascii="Arial" w:hAnsi="Arial" w:cs="Arial"/>
          <w:b/>
          <w:noProof/>
          <w:highlight w:val="yellow"/>
        </w:rPr>
        <w:object w:dxaOrig="1440" w:dyaOrig="1440" w14:anchorId="562DF5BD">
          <v:shape id="_x0000_s2070" type="#_x0000_t75" style="position:absolute;left:0;text-align:left;margin-left:153.45pt;margin-top:9.95pt;width:462.3pt;height:202.05pt;z-index:-251658752;mso-position-horizontal-relative:text;mso-position-vertical-relative:text">
            <v:imagedata r:id="rId42" o:title=""/>
          </v:shape>
          <o:OLEObject Type="Embed" ProgID="Excel.Sheet.12" ShapeID="_x0000_s2070" DrawAspect="Content" ObjectID="_1805793762" r:id="rId43"/>
        </w:object>
      </w:r>
    </w:p>
    <w:p w14:paraId="3F5EDC78" w14:textId="709DA143" w:rsidR="006A612E" w:rsidRPr="00816338" w:rsidRDefault="006A612E" w:rsidP="006A612E">
      <w:pPr>
        <w:spacing w:after="0" w:line="240" w:lineRule="auto"/>
        <w:jc w:val="both"/>
        <w:rPr>
          <w:rFonts w:ascii="Arial" w:hAnsi="Arial" w:cs="Arial"/>
          <w:b/>
          <w:highlight w:val="yellow"/>
        </w:rPr>
      </w:pPr>
    </w:p>
    <w:p w14:paraId="3EDBDB32" w14:textId="42D4A570" w:rsidR="00EB70C4" w:rsidRPr="00816338" w:rsidRDefault="00EB70C4" w:rsidP="00041B9C">
      <w:pPr>
        <w:spacing w:after="0" w:line="240" w:lineRule="auto"/>
        <w:jc w:val="both"/>
        <w:rPr>
          <w:rFonts w:ascii="Arial" w:hAnsi="Arial" w:cs="Arial"/>
          <w:b/>
          <w:highlight w:val="yellow"/>
        </w:rPr>
      </w:pPr>
    </w:p>
    <w:p w14:paraId="33F449CE" w14:textId="4F0ED3D6" w:rsidR="00563270" w:rsidRPr="00816338" w:rsidRDefault="00563270" w:rsidP="00041B9C">
      <w:pPr>
        <w:spacing w:after="0" w:line="240" w:lineRule="auto"/>
        <w:rPr>
          <w:rFonts w:ascii="Arial" w:hAnsi="Arial" w:cs="Arial"/>
          <w:b/>
          <w:highlight w:val="yellow"/>
        </w:rPr>
      </w:pPr>
    </w:p>
    <w:p w14:paraId="688CDC66" w14:textId="77777777" w:rsidR="00735913" w:rsidRPr="00816338" w:rsidRDefault="00735913" w:rsidP="00735913">
      <w:pPr>
        <w:pStyle w:val="Prrafodelista"/>
        <w:spacing w:after="0" w:line="240" w:lineRule="auto"/>
        <w:ind w:left="862"/>
        <w:jc w:val="center"/>
        <w:rPr>
          <w:rFonts w:ascii="Arial" w:hAnsi="Arial" w:cs="Arial"/>
          <w:bCs/>
          <w:highlight w:val="yellow"/>
        </w:rPr>
      </w:pPr>
    </w:p>
    <w:p w14:paraId="25E561CE" w14:textId="77777777" w:rsidR="00041B9C" w:rsidRPr="00816338" w:rsidRDefault="00041B9C" w:rsidP="00EB70C4">
      <w:pPr>
        <w:spacing w:after="0" w:line="240" w:lineRule="auto"/>
        <w:jc w:val="center"/>
        <w:rPr>
          <w:rFonts w:ascii="Arial" w:hAnsi="Arial" w:cs="Arial"/>
          <w:b/>
          <w:highlight w:val="yellow"/>
        </w:rPr>
      </w:pPr>
    </w:p>
    <w:p w14:paraId="6ABC3CD1" w14:textId="77777777" w:rsidR="00041B9C" w:rsidRPr="00816338" w:rsidRDefault="00041B9C" w:rsidP="00EB70C4">
      <w:pPr>
        <w:spacing w:after="0" w:line="240" w:lineRule="auto"/>
        <w:jc w:val="center"/>
        <w:rPr>
          <w:rFonts w:ascii="Arial" w:hAnsi="Arial" w:cs="Arial"/>
          <w:b/>
          <w:highlight w:val="yellow"/>
        </w:rPr>
      </w:pPr>
    </w:p>
    <w:bookmarkStart w:id="18" w:name="_MON_1748675308"/>
    <w:bookmarkEnd w:id="18"/>
    <w:p w14:paraId="7F859530" w14:textId="70871C64" w:rsidR="002F2187" w:rsidRPr="0015325D" w:rsidRDefault="00910F03" w:rsidP="00041B9C">
      <w:pPr>
        <w:spacing w:after="0" w:line="240" w:lineRule="auto"/>
        <w:jc w:val="center"/>
        <w:rPr>
          <w:rFonts w:ascii="Arial" w:hAnsi="Arial" w:cs="Arial"/>
          <w:b/>
        </w:rPr>
      </w:pPr>
      <w:r w:rsidRPr="0015325D">
        <w:rPr>
          <w:rFonts w:ascii="Arial" w:hAnsi="Arial" w:cs="Arial"/>
          <w:b/>
        </w:rPr>
        <w:object w:dxaOrig="8237" w:dyaOrig="12813" w14:anchorId="5E9DB37A">
          <v:shape id="_x0000_i1246" type="#_x0000_t75" style="width:399pt;height:377.25pt" o:ole="">
            <v:imagedata r:id="rId44" o:title=""/>
          </v:shape>
          <o:OLEObject Type="Embed" ProgID="Excel.Sheet.12" ShapeID="_x0000_i1246" DrawAspect="Content" ObjectID="_1805793760" r:id="rId45"/>
        </w:object>
      </w:r>
    </w:p>
    <w:p w14:paraId="75F78984" w14:textId="77777777" w:rsidR="00565B7F" w:rsidRPr="00816338" w:rsidRDefault="00565B7F" w:rsidP="00565B7F">
      <w:pPr>
        <w:pStyle w:val="Prrafodelista"/>
        <w:spacing w:after="0" w:line="240" w:lineRule="auto"/>
        <w:ind w:left="360"/>
        <w:rPr>
          <w:rFonts w:ascii="Arial" w:hAnsi="Arial" w:cs="Arial"/>
          <w:b/>
          <w:highlight w:val="yellow"/>
        </w:rPr>
      </w:pPr>
    </w:p>
    <w:p w14:paraId="6AD78184" w14:textId="77777777" w:rsidR="00565B7F" w:rsidRPr="00816338" w:rsidRDefault="00565B7F" w:rsidP="00565B7F">
      <w:pPr>
        <w:pStyle w:val="Prrafodelista"/>
        <w:spacing w:after="0" w:line="240" w:lineRule="auto"/>
        <w:ind w:left="360"/>
        <w:rPr>
          <w:rFonts w:ascii="Arial" w:hAnsi="Arial" w:cs="Arial"/>
          <w:b/>
          <w:highlight w:val="yellow"/>
        </w:rPr>
      </w:pPr>
    </w:p>
    <w:p w14:paraId="60E42B28" w14:textId="346391A7" w:rsidR="007E12DC" w:rsidRPr="0015325D" w:rsidRDefault="007E12DC" w:rsidP="00EB70C4">
      <w:pPr>
        <w:pStyle w:val="Prrafodelista"/>
        <w:numPr>
          <w:ilvl w:val="0"/>
          <w:numId w:val="26"/>
        </w:numPr>
        <w:spacing w:after="0" w:line="240" w:lineRule="auto"/>
        <w:jc w:val="center"/>
        <w:rPr>
          <w:rFonts w:ascii="Arial" w:hAnsi="Arial" w:cs="Arial"/>
          <w:b/>
        </w:rPr>
      </w:pPr>
      <w:r w:rsidRPr="0015325D">
        <w:rPr>
          <w:rFonts w:ascii="Arial" w:hAnsi="Arial" w:cs="Arial"/>
          <w:b/>
        </w:rPr>
        <w:t>NOTAS DE MEMORIA (CUENTAS DE ORDEN)</w:t>
      </w:r>
    </w:p>
    <w:p w14:paraId="2C58975E" w14:textId="52761A88" w:rsidR="007E12DC" w:rsidRPr="0015325D" w:rsidRDefault="007E12DC" w:rsidP="0059448F">
      <w:pPr>
        <w:spacing w:after="0" w:line="240" w:lineRule="auto"/>
        <w:ind w:left="360"/>
        <w:jc w:val="center"/>
        <w:rPr>
          <w:rFonts w:ascii="Arial" w:hAnsi="Arial" w:cs="Arial"/>
          <w:b/>
        </w:rPr>
      </w:pPr>
    </w:p>
    <w:p w14:paraId="4DF84270" w14:textId="46E281C3" w:rsidR="002E47ED" w:rsidRPr="0015325D" w:rsidRDefault="007E12DC" w:rsidP="006A612E">
      <w:pPr>
        <w:spacing w:after="0" w:line="240" w:lineRule="auto"/>
        <w:jc w:val="both"/>
        <w:rPr>
          <w:rFonts w:ascii="Arial" w:hAnsi="Arial" w:cs="Arial"/>
        </w:rPr>
      </w:pPr>
      <w:r w:rsidRPr="0015325D">
        <w:rPr>
          <w:rFonts w:ascii="Arial" w:hAnsi="Arial" w:cs="Arial"/>
        </w:rPr>
        <w:t xml:space="preserve">En estas cuentas se controlan diversos conceptos y valores </w:t>
      </w:r>
      <w:r w:rsidR="00F823C5" w:rsidRPr="0015325D">
        <w:rPr>
          <w:rFonts w:ascii="Arial" w:hAnsi="Arial" w:cs="Arial"/>
        </w:rPr>
        <w:t>que,</w:t>
      </w:r>
      <w:r w:rsidRPr="0015325D">
        <w:rPr>
          <w:rFonts w:ascii="Arial" w:hAnsi="Arial" w:cs="Arial"/>
        </w:rPr>
        <w:t xml:space="preserve"> aunque no se afectan ni modifican el Estado de Situación Financiera, deben reflejar los importes que representan derechos o responsabilidades de la Universidad Politécnica de Aguascalientes. Pero que es necesaria su incorporación en libros a fines de control.</w:t>
      </w:r>
    </w:p>
    <w:p w14:paraId="5AC6ADC6" w14:textId="77777777" w:rsidR="002F2187" w:rsidRPr="0015325D" w:rsidRDefault="002F2187" w:rsidP="002E47ED">
      <w:pPr>
        <w:spacing w:after="0" w:line="240" w:lineRule="auto"/>
        <w:rPr>
          <w:rFonts w:ascii="Arial" w:hAnsi="Arial" w:cs="Arial"/>
          <w:b/>
        </w:rPr>
      </w:pPr>
    </w:p>
    <w:p w14:paraId="3D38000C" w14:textId="77777777" w:rsidR="00565B7F" w:rsidRPr="0015325D" w:rsidRDefault="00565B7F" w:rsidP="002E47ED">
      <w:pPr>
        <w:spacing w:after="0" w:line="240" w:lineRule="auto"/>
        <w:rPr>
          <w:rFonts w:ascii="Arial" w:hAnsi="Arial" w:cs="Arial"/>
          <w:b/>
        </w:rPr>
      </w:pPr>
    </w:p>
    <w:p w14:paraId="1CFDB188" w14:textId="62654E0E" w:rsidR="002E47ED" w:rsidRPr="0015325D" w:rsidRDefault="002E47ED" w:rsidP="002E47ED">
      <w:pPr>
        <w:spacing w:after="0" w:line="240" w:lineRule="auto"/>
        <w:rPr>
          <w:rFonts w:ascii="Arial" w:hAnsi="Arial" w:cs="Arial"/>
          <w:b/>
        </w:rPr>
      </w:pPr>
      <w:r w:rsidRPr="0015325D">
        <w:rPr>
          <w:rFonts w:ascii="Arial" w:hAnsi="Arial" w:cs="Arial"/>
          <w:b/>
        </w:rPr>
        <w:t>Cuentas de Orden Contables:</w:t>
      </w:r>
    </w:p>
    <w:p w14:paraId="011BC733" w14:textId="77777777" w:rsidR="005E3141" w:rsidRPr="0015325D" w:rsidRDefault="005E3141" w:rsidP="002E47ED">
      <w:pPr>
        <w:spacing w:after="0" w:line="240" w:lineRule="auto"/>
        <w:rPr>
          <w:rFonts w:ascii="Arial" w:hAnsi="Arial" w:cs="Arial"/>
          <w:b/>
        </w:rPr>
      </w:pPr>
    </w:p>
    <w:tbl>
      <w:tblPr>
        <w:tblStyle w:val="Tablaconcuadrcula"/>
        <w:tblW w:w="0" w:type="auto"/>
        <w:jc w:val="center"/>
        <w:tblLook w:val="04A0" w:firstRow="1" w:lastRow="0" w:firstColumn="1" w:lastColumn="0" w:noHBand="0" w:noVBand="1"/>
      </w:tblPr>
      <w:tblGrid>
        <w:gridCol w:w="3681"/>
        <w:gridCol w:w="1559"/>
      </w:tblGrid>
      <w:tr w:rsidR="005E3141" w:rsidRPr="0015325D" w14:paraId="2B846A1A" w14:textId="77777777" w:rsidTr="007A00D4">
        <w:trPr>
          <w:jc w:val="center"/>
        </w:trPr>
        <w:tc>
          <w:tcPr>
            <w:tcW w:w="3681" w:type="dxa"/>
            <w:shd w:val="clear" w:color="auto" w:fill="D9D9D9" w:themeFill="background1" w:themeFillShade="D9"/>
          </w:tcPr>
          <w:p w14:paraId="089FFC14" w14:textId="77777777" w:rsidR="005E3141" w:rsidRPr="0015325D" w:rsidRDefault="005E3141" w:rsidP="007A00D4">
            <w:pPr>
              <w:jc w:val="center"/>
              <w:rPr>
                <w:rFonts w:ascii="Arial" w:hAnsi="Arial" w:cs="Arial"/>
                <w:b/>
                <w:sz w:val="20"/>
              </w:rPr>
            </w:pPr>
            <w:r w:rsidRPr="0015325D">
              <w:rPr>
                <w:rFonts w:ascii="Arial" w:hAnsi="Arial" w:cs="Arial"/>
                <w:b/>
                <w:sz w:val="20"/>
              </w:rPr>
              <w:t>CONCEPTO</w:t>
            </w:r>
          </w:p>
        </w:tc>
        <w:tc>
          <w:tcPr>
            <w:tcW w:w="1559" w:type="dxa"/>
            <w:shd w:val="clear" w:color="auto" w:fill="D9D9D9" w:themeFill="background1" w:themeFillShade="D9"/>
          </w:tcPr>
          <w:p w14:paraId="7C96428F" w14:textId="38F03AA7" w:rsidR="005E3141" w:rsidRPr="0015325D" w:rsidRDefault="005E3141" w:rsidP="007A00D4">
            <w:pPr>
              <w:jc w:val="center"/>
              <w:rPr>
                <w:rFonts w:ascii="Arial" w:hAnsi="Arial" w:cs="Arial"/>
                <w:b/>
                <w:sz w:val="20"/>
              </w:rPr>
            </w:pPr>
            <w:r w:rsidRPr="0015325D">
              <w:rPr>
                <w:rFonts w:ascii="Arial" w:hAnsi="Arial" w:cs="Arial"/>
                <w:b/>
                <w:sz w:val="20"/>
              </w:rPr>
              <w:t>202</w:t>
            </w:r>
            <w:r w:rsidR="00B232FF" w:rsidRPr="0015325D">
              <w:rPr>
                <w:rFonts w:ascii="Arial" w:hAnsi="Arial" w:cs="Arial"/>
                <w:b/>
                <w:sz w:val="20"/>
              </w:rPr>
              <w:t>4</w:t>
            </w:r>
          </w:p>
        </w:tc>
      </w:tr>
      <w:tr w:rsidR="00863DE6" w:rsidRPr="0015325D" w14:paraId="7FD5A854" w14:textId="77777777" w:rsidTr="00985236">
        <w:trPr>
          <w:jc w:val="center"/>
        </w:trPr>
        <w:tc>
          <w:tcPr>
            <w:tcW w:w="3681" w:type="dxa"/>
            <w:shd w:val="clear" w:color="auto" w:fill="auto"/>
          </w:tcPr>
          <w:p w14:paraId="430C82D5" w14:textId="7410146B" w:rsidR="00863DE6" w:rsidRPr="0015325D" w:rsidRDefault="00863DE6" w:rsidP="00863DE6">
            <w:pPr>
              <w:rPr>
                <w:rFonts w:ascii="Arial" w:hAnsi="Arial" w:cs="Arial"/>
                <w:bCs/>
                <w:sz w:val="20"/>
              </w:rPr>
            </w:pPr>
            <w:bookmarkStart w:id="19" w:name="_Hlk153458536"/>
            <w:r w:rsidRPr="0015325D">
              <w:rPr>
                <w:rFonts w:ascii="Arial" w:hAnsi="Arial" w:cs="Arial"/>
                <w:bCs/>
                <w:sz w:val="20"/>
              </w:rPr>
              <w:t>Valores</w:t>
            </w:r>
          </w:p>
        </w:tc>
        <w:tc>
          <w:tcPr>
            <w:tcW w:w="1559" w:type="dxa"/>
            <w:shd w:val="clear" w:color="auto" w:fill="auto"/>
          </w:tcPr>
          <w:p w14:paraId="520408E2" w14:textId="55DB427E" w:rsidR="00863DE6" w:rsidRPr="0015325D" w:rsidRDefault="00863DE6" w:rsidP="00863DE6">
            <w:pPr>
              <w:jc w:val="right"/>
              <w:rPr>
                <w:rFonts w:ascii="Arial" w:hAnsi="Arial" w:cs="Arial"/>
                <w:b/>
                <w:sz w:val="20"/>
              </w:rPr>
            </w:pPr>
            <w:r w:rsidRPr="0015325D">
              <w:rPr>
                <w:rFonts w:ascii="Arial" w:hAnsi="Arial" w:cs="Arial"/>
                <w:b/>
                <w:sz w:val="20"/>
              </w:rPr>
              <w:t>$            0</w:t>
            </w:r>
          </w:p>
        </w:tc>
      </w:tr>
      <w:tr w:rsidR="00863DE6" w:rsidRPr="0015325D" w14:paraId="2CA03BFE" w14:textId="77777777" w:rsidTr="00985236">
        <w:trPr>
          <w:jc w:val="center"/>
        </w:trPr>
        <w:tc>
          <w:tcPr>
            <w:tcW w:w="3681" w:type="dxa"/>
            <w:shd w:val="clear" w:color="auto" w:fill="auto"/>
          </w:tcPr>
          <w:p w14:paraId="536C7C36" w14:textId="7A4328F8" w:rsidR="00863DE6" w:rsidRPr="0015325D" w:rsidRDefault="00863DE6" w:rsidP="00863DE6">
            <w:pPr>
              <w:rPr>
                <w:rFonts w:ascii="Arial" w:hAnsi="Arial" w:cs="Arial"/>
                <w:bCs/>
                <w:sz w:val="20"/>
              </w:rPr>
            </w:pPr>
            <w:r w:rsidRPr="0015325D">
              <w:rPr>
                <w:rFonts w:ascii="Arial" w:hAnsi="Arial" w:cs="Arial"/>
                <w:bCs/>
                <w:sz w:val="20"/>
              </w:rPr>
              <w:t>Emisión de Obligaciones</w:t>
            </w:r>
          </w:p>
        </w:tc>
        <w:tc>
          <w:tcPr>
            <w:tcW w:w="1559" w:type="dxa"/>
            <w:shd w:val="clear" w:color="auto" w:fill="auto"/>
          </w:tcPr>
          <w:p w14:paraId="03E6142A" w14:textId="42AC7F19" w:rsidR="00863DE6" w:rsidRPr="0015325D" w:rsidRDefault="00863DE6" w:rsidP="00863DE6">
            <w:pPr>
              <w:jc w:val="right"/>
              <w:rPr>
                <w:rFonts w:ascii="Arial" w:hAnsi="Arial" w:cs="Arial"/>
                <w:b/>
                <w:sz w:val="20"/>
              </w:rPr>
            </w:pPr>
            <w:r w:rsidRPr="0015325D">
              <w:rPr>
                <w:rFonts w:ascii="Arial" w:hAnsi="Arial" w:cs="Arial"/>
                <w:b/>
                <w:sz w:val="20"/>
              </w:rPr>
              <w:t>0</w:t>
            </w:r>
          </w:p>
        </w:tc>
      </w:tr>
      <w:tr w:rsidR="00863DE6" w:rsidRPr="0015325D" w14:paraId="38733F27" w14:textId="77777777" w:rsidTr="00985236">
        <w:trPr>
          <w:jc w:val="center"/>
        </w:trPr>
        <w:tc>
          <w:tcPr>
            <w:tcW w:w="3681" w:type="dxa"/>
            <w:shd w:val="clear" w:color="auto" w:fill="auto"/>
          </w:tcPr>
          <w:p w14:paraId="2E2EA547" w14:textId="1A26B2DF" w:rsidR="00863DE6" w:rsidRPr="0015325D" w:rsidRDefault="00863DE6" w:rsidP="00863DE6">
            <w:pPr>
              <w:rPr>
                <w:rFonts w:ascii="Arial" w:hAnsi="Arial" w:cs="Arial"/>
                <w:bCs/>
                <w:sz w:val="20"/>
              </w:rPr>
            </w:pPr>
            <w:r w:rsidRPr="0015325D">
              <w:rPr>
                <w:rFonts w:ascii="Arial" w:hAnsi="Arial" w:cs="Arial"/>
                <w:bCs/>
                <w:sz w:val="20"/>
              </w:rPr>
              <w:t>Avales y Garantías</w:t>
            </w:r>
          </w:p>
        </w:tc>
        <w:tc>
          <w:tcPr>
            <w:tcW w:w="1559" w:type="dxa"/>
            <w:shd w:val="clear" w:color="auto" w:fill="auto"/>
          </w:tcPr>
          <w:p w14:paraId="4E875275" w14:textId="6E94C223" w:rsidR="00863DE6" w:rsidRPr="0015325D" w:rsidRDefault="00863DE6" w:rsidP="00863DE6">
            <w:pPr>
              <w:jc w:val="right"/>
              <w:rPr>
                <w:rFonts w:ascii="Arial" w:hAnsi="Arial" w:cs="Arial"/>
                <w:b/>
                <w:sz w:val="20"/>
              </w:rPr>
            </w:pPr>
            <w:r w:rsidRPr="0015325D">
              <w:rPr>
                <w:rFonts w:ascii="Arial" w:hAnsi="Arial" w:cs="Arial"/>
                <w:b/>
                <w:sz w:val="20"/>
              </w:rPr>
              <w:t>0</w:t>
            </w:r>
          </w:p>
        </w:tc>
      </w:tr>
      <w:tr w:rsidR="00863DE6" w:rsidRPr="0015325D" w14:paraId="34CC8E08" w14:textId="77777777" w:rsidTr="007A00D4">
        <w:trPr>
          <w:jc w:val="center"/>
        </w:trPr>
        <w:tc>
          <w:tcPr>
            <w:tcW w:w="3681" w:type="dxa"/>
            <w:shd w:val="clear" w:color="auto" w:fill="auto"/>
          </w:tcPr>
          <w:p w14:paraId="1C123C74" w14:textId="5B136593" w:rsidR="00863DE6" w:rsidRPr="0015325D" w:rsidRDefault="00863DE6" w:rsidP="007A00D4">
            <w:pPr>
              <w:jc w:val="both"/>
              <w:rPr>
                <w:rFonts w:ascii="Arial" w:hAnsi="Arial" w:cs="Arial"/>
                <w:sz w:val="20"/>
              </w:rPr>
            </w:pPr>
            <w:r w:rsidRPr="0015325D">
              <w:rPr>
                <w:rFonts w:ascii="Arial" w:hAnsi="Arial" w:cs="Arial"/>
                <w:sz w:val="20"/>
              </w:rPr>
              <w:t>Juicios</w:t>
            </w:r>
          </w:p>
        </w:tc>
        <w:tc>
          <w:tcPr>
            <w:tcW w:w="1559" w:type="dxa"/>
            <w:shd w:val="clear" w:color="auto" w:fill="auto"/>
          </w:tcPr>
          <w:p w14:paraId="02A5FC4B" w14:textId="5BE8B3AC" w:rsidR="00863DE6" w:rsidRPr="0015325D" w:rsidRDefault="00863DE6" w:rsidP="00863DE6">
            <w:pPr>
              <w:jc w:val="right"/>
              <w:rPr>
                <w:rFonts w:ascii="Arial" w:hAnsi="Arial" w:cs="Arial"/>
                <w:sz w:val="20"/>
              </w:rPr>
            </w:pPr>
            <w:r w:rsidRPr="0015325D">
              <w:rPr>
                <w:rFonts w:ascii="Arial" w:hAnsi="Arial" w:cs="Arial"/>
                <w:sz w:val="20"/>
              </w:rPr>
              <w:t>0</w:t>
            </w:r>
          </w:p>
        </w:tc>
      </w:tr>
      <w:tr w:rsidR="00EB70C4" w:rsidRPr="0015325D" w14:paraId="342B7B67" w14:textId="77777777" w:rsidTr="007A00D4">
        <w:trPr>
          <w:jc w:val="center"/>
        </w:trPr>
        <w:tc>
          <w:tcPr>
            <w:tcW w:w="3681" w:type="dxa"/>
            <w:shd w:val="clear" w:color="auto" w:fill="auto"/>
          </w:tcPr>
          <w:p w14:paraId="53314656" w14:textId="7756219C" w:rsidR="00EB70C4" w:rsidRPr="0015325D" w:rsidRDefault="00EB70C4" w:rsidP="007A00D4">
            <w:pPr>
              <w:jc w:val="both"/>
              <w:rPr>
                <w:rFonts w:ascii="Arial" w:hAnsi="Arial" w:cs="Arial"/>
                <w:sz w:val="20"/>
              </w:rPr>
            </w:pPr>
            <w:r w:rsidRPr="0015325D">
              <w:rPr>
                <w:rFonts w:ascii="Arial" w:hAnsi="Arial" w:cs="Arial"/>
                <w:sz w:val="20"/>
              </w:rPr>
              <w:t>Inversiones Mediante Proyectos para prestación de servicios (PPS) y similares</w:t>
            </w:r>
          </w:p>
        </w:tc>
        <w:tc>
          <w:tcPr>
            <w:tcW w:w="1559" w:type="dxa"/>
            <w:shd w:val="clear" w:color="auto" w:fill="auto"/>
          </w:tcPr>
          <w:p w14:paraId="6CFC0CC4" w14:textId="77777777" w:rsidR="00EB70C4" w:rsidRPr="0015325D" w:rsidRDefault="00753C1C" w:rsidP="00863DE6">
            <w:pPr>
              <w:jc w:val="right"/>
              <w:rPr>
                <w:rFonts w:ascii="Arial" w:hAnsi="Arial" w:cs="Arial"/>
                <w:sz w:val="20"/>
              </w:rPr>
            </w:pPr>
            <w:r w:rsidRPr="0015325D">
              <w:rPr>
                <w:rFonts w:ascii="Arial" w:hAnsi="Arial" w:cs="Arial"/>
                <w:sz w:val="20"/>
              </w:rPr>
              <w:t>0</w:t>
            </w:r>
          </w:p>
          <w:p w14:paraId="24643AAB" w14:textId="247F6787" w:rsidR="00753C1C" w:rsidRPr="0015325D" w:rsidRDefault="00753C1C" w:rsidP="00863DE6">
            <w:pPr>
              <w:jc w:val="right"/>
              <w:rPr>
                <w:rFonts w:ascii="Arial" w:hAnsi="Arial" w:cs="Arial"/>
                <w:sz w:val="20"/>
              </w:rPr>
            </w:pPr>
          </w:p>
        </w:tc>
      </w:tr>
      <w:tr w:rsidR="00863DE6" w:rsidRPr="00816338" w14:paraId="114D4B87" w14:textId="77777777" w:rsidTr="007A00D4">
        <w:trPr>
          <w:jc w:val="center"/>
        </w:trPr>
        <w:tc>
          <w:tcPr>
            <w:tcW w:w="3681" w:type="dxa"/>
            <w:shd w:val="clear" w:color="auto" w:fill="auto"/>
          </w:tcPr>
          <w:p w14:paraId="11E72E8E" w14:textId="3C47AAE8" w:rsidR="00863DE6" w:rsidRPr="0015325D" w:rsidRDefault="00863DE6" w:rsidP="007A00D4">
            <w:pPr>
              <w:jc w:val="both"/>
              <w:rPr>
                <w:rFonts w:ascii="Arial" w:hAnsi="Arial" w:cs="Arial"/>
                <w:sz w:val="20"/>
              </w:rPr>
            </w:pPr>
            <w:bookmarkStart w:id="20" w:name="_Hlk153458522"/>
            <w:bookmarkEnd w:id="19"/>
            <w:r w:rsidRPr="0015325D">
              <w:rPr>
                <w:rFonts w:ascii="Arial" w:hAnsi="Arial" w:cs="Arial"/>
                <w:sz w:val="20"/>
              </w:rPr>
              <w:t xml:space="preserve">Bienes </w:t>
            </w:r>
            <w:r w:rsidR="00EB70C4" w:rsidRPr="0015325D">
              <w:rPr>
                <w:rFonts w:ascii="Arial" w:hAnsi="Arial" w:cs="Arial"/>
                <w:sz w:val="20"/>
              </w:rPr>
              <w:t>Con</w:t>
            </w:r>
            <w:r w:rsidR="00753C1C" w:rsidRPr="0015325D">
              <w:rPr>
                <w:rFonts w:ascii="Arial" w:hAnsi="Arial" w:cs="Arial"/>
                <w:sz w:val="20"/>
              </w:rPr>
              <w:t>cesionados o en comodato</w:t>
            </w:r>
          </w:p>
        </w:tc>
        <w:tc>
          <w:tcPr>
            <w:tcW w:w="1559" w:type="dxa"/>
            <w:shd w:val="clear" w:color="auto" w:fill="auto"/>
          </w:tcPr>
          <w:p w14:paraId="6CF1BF85" w14:textId="4FEAD281" w:rsidR="00863DE6" w:rsidRPr="0015325D" w:rsidRDefault="0056281B" w:rsidP="007A00D4">
            <w:pPr>
              <w:jc w:val="right"/>
              <w:rPr>
                <w:rFonts w:ascii="Arial" w:hAnsi="Arial" w:cs="Arial"/>
                <w:sz w:val="20"/>
              </w:rPr>
            </w:pPr>
            <w:r w:rsidRPr="0015325D">
              <w:rPr>
                <w:rFonts w:ascii="Arial" w:hAnsi="Arial" w:cs="Arial"/>
                <w:sz w:val="20"/>
              </w:rPr>
              <w:t>22,250</w:t>
            </w:r>
          </w:p>
        </w:tc>
      </w:tr>
      <w:bookmarkEnd w:id="20"/>
    </w:tbl>
    <w:p w14:paraId="27971FD9" w14:textId="3EFC419B" w:rsidR="002E47ED" w:rsidRPr="00816338" w:rsidRDefault="002E47ED" w:rsidP="002E47ED">
      <w:pPr>
        <w:spacing w:after="0" w:line="240" w:lineRule="auto"/>
        <w:rPr>
          <w:rFonts w:ascii="Arial" w:hAnsi="Arial" w:cs="Arial"/>
          <w:b/>
          <w:highlight w:val="yellow"/>
        </w:rPr>
      </w:pPr>
    </w:p>
    <w:p w14:paraId="6D845C92" w14:textId="77777777" w:rsidR="00565B7F" w:rsidRPr="00816338" w:rsidRDefault="00565B7F" w:rsidP="002E47ED">
      <w:pPr>
        <w:spacing w:after="0" w:line="240" w:lineRule="auto"/>
        <w:rPr>
          <w:rFonts w:ascii="Arial" w:hAnsi="Arial" w:cs="Arial"/>
          <w:b/>
          <w:highlight w:val="yellow"/>
        </w:rPr>
      </w:pPr>
    </w:p>
    <w:p w14:paraId="7CDBC9B2" w14:textId="695AB863" w:rsidR="005E3141" w:rsidRPr="0015325D" w:rsidRDefault="005E3141" w:rsidP="002E47ED">
      <w:pPr>
        <w:spacing w:after="0" w:line="240" w:lineRule="auto"/>
        <w:rPr>
          <w:rFonts w:ascii="Arial" w:hAnsi="Arial" w:cs="Arial"/>
          <w:bCs/>
        </w:rPr>
      </w:pPr>
      <w:r w:rsidRPr="0015325D">
        <w:rPr>
          <w:rFonts w:ascii="Arial" w:hAnsi="Arial" w:cs="Arial"/>
          <w:bCs/>
        </w:rPr>
        <w:t xml:space="preserve">Se refiere al dato </w:t>
      </w:r>
      <w:r w:rsidR="00700443" w:rsidRPr="0015325D">
        <w:rPr>
          <w:rFonts w:ascii="Arial" w:hAnsi="Arial" w:cs="Arial"/>
          <w:bCs/>
        </w:rPr>
        <w:t xml:space="preserve">de cobro del depósito en garantía de las cafeterías </w:t>
      </w:r>
    </w:p>
    <w:p w14:paraId="791DEB2B" w14:textId="77777777" w:rsidR="00BE2656" w:rsidRPr="0015325D" w:rsidRDefault="00BE2656" w:rsidP="002E47ED">
      <w:pPr>
        <w:spacing w:after="0" w:line="240" w:lineRule="auto"/>
        <w:rPr>
          <w:rFonts w:ascii="Arial" w:hAnsi="Arial" w:cs="Arial"/>
          <w:b/>
        </w:rPr>
      </w:pPr>
    </w:p>
    <w:p w14:paraId="7AAFEFE8" w14:textId="77777777" w:rsidR="00565B7F" w:rsidRPr="00816338" w:rsidRDefault="00565B7F" w:rsidP="002E47ED">
      <w:pPr>
        <w:spacing w:after="0" w:line="240" w:lineRule="auto"/>
        <w:rPr>
          <w:rFonts w:ascii="Arial" w:hAnsi="Arial" w:cs="Arial"/>
          <w:b/>
          <w:highlight w:val="yellow"/>
        </w:rPr>
      </w:pPr>
    </w:p>
    <w:p w14:paraId="1CDF0DEF" w14:textId="77777777" w:rsidR="00565B7F" w:rsidRPr="00816338" w:rsidRDefault="00565B7F" w:rsidP="002E47ED">
      <w:pPr>
        <w:spacing w:after="0" w:line="240" w:lineRule="auto"/>
        <w:rPr>
          <w:rFonts w:ascii="Arial" w:hAnsi="Arial" w:cs="Arial"/>
          <w:b/>
          <w:highlight w:val="yellow"/>
        </w:rPr>
      </w:pPr>
    </w:p>
    <w:p w14:paraId="76308486" w14:textId="77777777" w:rsidR="00834684" w:rsidRPr="00816338" w:rsidRDefault="00834684" w:rsidP="002E47ED">
      <w:pPr>
        <w:spacing w:after="0" w:line="240" w:lineRule="auto"/>
        <w:rPr>
          <w:rFonts w:ascii="Arial" w:hAnsi="Arial" w:cs="Arial"/>
          <w:b/>
          <w:highlight w:val="yellow"/>
        </w:rPr>
      </w:pPr>
    </w:p>
    <w:p w14:paraId="77A86400" w14:textId="77777777" w:rsidR="00834684" w:rsidRPr="00816338" w:rsidRDefault="00834684" w:rsidP="002E47ED">
      <w:pPr>
        <w:spacing w:after="0" w:line="240" w:lineRule="auto"/>
        <w:rPr>
          <w:rFonts w:ascii="Arial" w:hAnsi="Arial" w:cs="Arial"/>
          <w:b/>
          <w:highlight w:val="yellow"/>
        </w:rPr>
      </w:pPr>
    </w:p>
    <w:p w14:paraId="3F61EED8" w14:textId="77777777" w:rsidR="00834684" w:rsidRPr="00816338" w:rsidRDefault="00834684" w:rsidP="002E47ED">
      <w:pPr>
        <w:spacing w:after="0" w:line="240" w:lineRule="auto"/>
        <w:rPr>
          <w:rFonts w:ascii="Arial" w:hAnsi="Arial" w:cs="Arial"/>
          <w:b/>
          <w:highlight w:val="yellow"/>
        </w:rPr>
      </w:pPr>
    </w:p>
    <w:p w14:paraId="54FF6C65" w14:textId="77777777" w:rsidR="00834684" w:rsidRPr="00816338" w:rsidRDefault="00834684" w:rsidP="002E47ED">
      <w:pPr>
        <w:spacing w:after="0" w:line="240" w:lineRule="auto"/>
        <w:rPr>
          <w:rFonts w:ascii="Arial" w:hAnsi="Arial" w:cs="Arial"/>
          <w:b/>
          <w:highlight w:val="yellow"/>
        </w:rPr>
      </w:pPr>
    </w:p>
    <w:p w14:paraId="7F4EE753" w14:textId="77777777" w:rsidR="00834684" w:rsidRPr="00816338" w:rsidRDefault="00834684" w:rsidP="002E47ED">
      <w:pPr>
        <w:spacing w:after="0" w:line="240" w:lineRule="auto"/>
        <w:rPr>
          <w:rFonts w:ascii="Arial" w:hAnsi="Arial" w:cs="Arial"/>
          <w:b/>
          <w:highlight w:val="yellow"/>
        </w:rPr>
      </w:pPr>
    </w:p>
    <w:p w14:paraId="79E1B18C" w14:textId="4A93A2F2" w:rsidR="002E47ED" w:rsidRPr="0015325D" w:rsidRDefault="002E47ED" w:rsidP="002E47ED">
      <w:pPr>
        <w:spacing w:after="0" w:line="240" w:lineRule="auto"/>
        <w:rPr>
          <w:rFonts w:ascii="Arial" w:hAnsi="Arial" w:cs="Arial"/>
          <w:b/>
        </w:rPr>
      </w:pPr>
      <w:r w:rsidRPr="0015325D">
        <w:rPr>
          <w:rFonts w:ascii="Arial" w:hAnsi="Arial" w:cs="Arial"/>
          <w:b/>
        </w:rPr>
        <w:t>Cuentas de Orden Presupuestario</w:t>
      </w:r>
    </w:p>
    <w:p w14:paraId="3051A5B2" w14:textId="77777777" w:rsidR="00823C97" w:rsidRPr="0015325D" w:rsidRDefault="00823C97" w:rsidP="002E47ED">
      <w:pPr>
        <w:spacing w:after="0" w:line="240" w:lineRule="auto"/>
        <w:rPr>
          <w:rFonts w:ascii="Arial" w:hAnsi="Arial" w:cs="Arial"/>
          <w:b/>
        </w:rPr>
      </w:pPr>
    </w:p>
    <w:p w14:paraId="18C4C90A" w14:textId="1E794C86" w:rsidR="00753C1C" w:rsidRPr="0015325D" w:rsidRDefault="00753C1C" w:rsidP="002E47ED">
      <w:pPr>
        <w:spacing w:after="0" w:line="240" w:lineRule="auto"/>
        <w:rPr>
          <w:rFonts w:ascii="Arial" w:hAnsi="Arial" w:cs="Arial"/>
          <w:bCs/>
        </w:rPr>
      </w:pPr>
      <w:r w:rsidRPr="0015325D">
        <w:rPr>
          <w:rFonts w:ascii="Arial" w:hAnsi="Arial" w:cs="Arial"/>
          <w:bCs/>
        </w:rPr>
        <w:t>Cuentas de ingresos</w:t>
      </w:r>
    </w:p>
    <w:p w14:paraId="516EC897" w14:textId="77777777" w:rsidR="002E47ED" w:rsidRPr="0015325D" w:rsidRDefault="002E47ED" w:rsidP="002E47ED">
      <w:pPr>
        <w:spacing w:after="0" w:line="240" w:lineRule="auto"/>
        <w:rPr>
          <w:rFonts w:ascii="Arial" w:hAnsi="Arial" w:cs="Arial"/>
          <w:b/>
        </w:rPr>
      </w:pPr>
    </w:p>
    <w:tbl>
      <w:tblPr>
        <w:tblStyle w:val="Tablaconcuadrcula"/>
        <w:tblW w:w="0" w:type="auto"/>
        <w:jc w:val="center"/>
        <w:tblLook w:val="04A0" w:firstRow="1" w:lastRow="0" w:firstColumn="1" w:lastColumn="0" w:noHBand="0" w:noVBand="1"/>
      </w:tblPr>
      <w:tblGrid>
        <w:gridCol w:w="4390"/>
        <w:gridCol w:w="1984"/>
      </w:tblGrid>
      <w:tr w:rsidR="00726BAA" w:rsidRPr="0015325D" w14:paraId="670FD501" w14:textId="77777777" w:rsidTr="00CC4B57">
        <w:trPr>
          <w:jc w:val="center"/>
        </w:trPr>
        <w:tc>
          <w:tcPr>
            <w:tcW w:w="4390" w:type="dxa"/>
            <w:shd w:val="clear" w:color="auto" w:fill="D9D9D9" w:themeFill="background1" w:themeFillShade="D9"/>
          </w:tcPr>
          <w:p w14:paraId="28C08F0A" w14:textId="77777777" w:rsidR="00726BAA" w:rsidRPr="0015325D" w:rsidRDefault="00726BAA" w:rsidP="00894664">
            <w:pPr>
              <w:jc w:val="center"/>
              <w:rPr>
                <w:rFonts w:ascii="Arial" w:hAnsi="Arial" w:cs="Arial"/>
                <w:b/>
                <w:sz w:val="20"/>
              </w:rPr>
            </w:pPr>
            <w:r w:rsidRPr="0015325D">
              <w:rPr>
                <w:rFonts w:ascii="Arial" w:hAnsi="Arial" w:cs="Arial"/>
                <w:b/>
                <w:sz w:val="20"/>
              </w:rPr>
              <w:t>CONCEPTO</w:t>
            </w:r>
          </w:p>
        </w:tc>
        <w:tc>
          <w:tcPr>
            <w:tcW w:w="1984" w:type="dxa"/>
            <w:shd w:val="clear" w:color="auto" w:fill="D9D9D9" w:themeFill="background1" w:themeFillShade="D9"/>
          </w:tcPr>
          <w:p w14:paraId="7E3C36D0" w14:textId="6B1C87B5" w:rsidR="00726BAA" w:rsidRPr="0015325D" w:rsidRDefault="006F1667" w:rsidP="00894664">
            <w:pPr>
              <w:jc w:val="center"/>
              <w:rPr>
                <w:rFonts w:ascii="Arial" w:hAnsi="Arial" w:cs="Arial"/>
                <w:b/>
                <w:sz w:val="20"/>
              </w:rPr>
            </w:pPr>
            <w:r w:rsidRPr="0015325D">
              <w:rPr>
                <w:rFonts w:ascii="Arial" w:hAnsi="Arial" w:cs="Arial"/>
                <w:b/>
                <w:sz w:val="20"/>
              </w:rPr>
              <w:t>202</w:t>
            </w:r>
            <w:r w:rsidR="00B232FF" w:rsidRPr="0015325D">
              <w:rPr>
                <w:rFonts w:ascii="Arial" w:hAnsi="Arial" w:cs="Arial"/>
                <w:b/>
                <w:sz w:val="20"/>
              </w:rPr>
              <w:t>4</w:t>
            </w:r>
          </w:p>
        </w:tc>
      </w:tr>
      <w:tr w:rsidR="00726BAA" w:rsidRPr="0015325D" w14:paraId="08A6B4BD" w14:textId="77777777" w:rsidTr="00CC4B57">
        <w:trPr>
          <w:jc w:val="center"/>
        </w:trPr>
        <w:tc>
          <w:tcPr>
            <w:tcW w:w="4390" w:type="dxa"/>
            <w:shd w:val="clear" w:color="auto" w:fill="auto"/>
          </w:tcPr>
          <w:p w14:paraId="656B628D" w14:textId="77777777" w:rsidR="00726BAA" w:rsidRPr="0015325D" w:rsidRDefault="00726BAA" w:rsidP="00894664">
            <w:pPr>
              <w:jc w:val="both"/>
              <w:rPr>
                <w:rFonts w:ascii="Arial" w:hAnsi="Arial" w:cs="Arial"/>
                <w:sz w:val="20"/>
              </w:rPr>
            </w:pPr>
            <w:r w:rsidRPr="0015325D">
              <w:rPr>
                <w:rFonts w:ascii="Arial" w:hAnsi="Arial" w:cs="Arial"/>
                <w:sz w:val="20"/>
              </w:rPr>
              <w:t>Ley de Ingresos Estimada</w:t>
            </w:r>
          </w:p>
        </w:tc>
        <w:tc>
          <w:tcPr>
            <w:tcW w:w="1984" w:type="dxa"/>
            <w:shd w:val="clear" w:color="auto" w:fill="auto"/>
          </w:tcPr>
          <w:p w14:paraId="63B0973C" w14:textId="45529A71" w:rsidR="00726BAA" w:rsidRPr="0015325D" w:rsidRDefault="00726BAA" w:rsidP="006F1667">
            <w:pPr>
              <w:jc w:val="right"/>
              <w:rPr>
                <w:rFonts w:ascii="Arial" w:hAnsi="Arial" w:cs="Arial"/>
                <w:sz w:val="20"/>
              </w:rPr>
            </w:pPr>
            <w:r w:rsidRPr="0015325D">
              <w:rPr>
                <w:rFonts w:ascii="Arial" w:hAnsi="Arial" w:cs="Arial"/>
                <w:sz w:val="20"/>
              </w:rPr>
              <w:t xml:space="preserve">$ </w:t>
            </w:r>
            <w:r w:rsidR="00F47B28" w:rsidRPr="0015325D">
              <w:rPr>
                <w:rFonts w:ascii="Arial" w:hAnsi="Arial" w:cs="Arial"/>
                <w:sz w:val="20"/>
              </w:rPr>
              <w:t>119,354,745</w:t>
            </w:r>
            <w:r w:rsidR="00B232FF" w:rsidRPr="0015325D">
              <w:rPr>
                <w:rFonts w:ascii="Arial" w:hAnsi="Arial" w:cs="Arial"/>
                <w:sz w:val="20"/>
              </w:rPr>
              <w:t>.00</w:t>
            </w:r>
          </w:p>
        </w:tc>
      </w:tr>
      <w:tr w:rsidR="00E61193" w:rsidRPr="0015325D" w14:paraId="73757BA1" w14:textId="77777777" w:rsidTr="00CC4B57">
        <w:trPr>
          <w:jc w:val="center"/>
        </w:trPr>
        <w:tc>
          <w:tcPr>
            <w:tcW w:w="4390" w:type="dxa"/>
            <w:shd w:val="clear" w:color="auto" w:fill="auto"/>
          </w:tcPr>
          <w:p w14:paraId="6A5FE198" w14:textId="4EB72462" w:rsidR="00E61193" w:rsidRPr="0015325D" w:rsidRDefault="00E61193" w:rsidP="00894664">
            <w:pPr>
              <w:jc w:val="both"/>
              <w:rPr>
                <w:rFonts w:ascii="Arial" w:hAnsi="Arial" w:cs="Arial"/>
                <w:sz w:val="20"/>
              </w:rPr>
            </w:pPr>
            <w:r w:rsidRPr="0015325D">
              <w:rPr>
                <w:rFonts w:ascii="Arial" w:hAnsi="Arial" w:cs="Arial"/>
                <w:sz w:val="20"/>
              </w:rPr>
              <w:t>Ley de Ingresos por Ejecutar</w:t>
            </w:r>
          </w:p>
        </w:tc>
        <w:tc>
          <w:tcPr>
            <w:tcW w:w="1984" w:type="dxa"/>
            <w:shd w:val="clear" w:color="auto" w:fill="auto"/>
          </w:tcPr>
          <w:p w14:paraId="7B5E8086" w14:textId="7D62EFB3" w:rsidR="00E61193" w:rsidRPr="0015325D" w:rsidRDefault="0015325D" w:rsidP="006F1667">
            <w:pPr>
              <w:jc w:val="right"/>
              <w:rPr>
                <w:rFonts w:ascii="Arial" w:hAnsi="Arial" w:cs="Arial"/>
                <w:sz w:val="20"/>
              </w:rPr>
            </w:pPr>
            <w:r w:rsidRPr="0015325D">
              <w:rPr>
                <w:rFonts w:ascii="Arial" w:hAnsi="Arial" w:cs="Arial"/>
                <w:sz w:val="20"/>
              </w:rPr>
              <w:t>80,801,915.87</w:t>
            </w:r>
          </w:p>
        </w:tc>
      </w:tr>
      <w:tr w:rsidR="00726BAA" w:rsidRPr="0015325D" w14:paraId="79AFD688" w14:textId="77777777" w:rsidTr="00CC4B57">
        <w:trPr>
          <w:jc w:val="center"/>
        </w:trPr>
        <w:tc>
          <w:tcPr>
            <w:tcW w:w="4390" w:type="dxa"/>
            <w:shd w:val="clear" w:color="auto" w:fill="auto"/>
          </w:tcPr>
          <w:p w14:paraId="7E706543" w14:textId="7FBD2828" w:rsidR="00726BAA" w:rsidRPr="0015325D" w:rsidRDefault="00E61193" w:rsidP="00894664">
            <w:pPr>
              <w:jc w:val="both"/>
              <w:rPr>
                <w:rFonts w:ascii="Arial" w:hAnsi="Arial" w:cs="Arial"/>
                <w:sz w:val="20"/>
              </w:rPr>
            </w:pPr>
            <w:r w:rsidRPr="0015325D">
              <w:rPr>
                <w:rFonts w:ascii="Arial" w:hAnsi="Arial" w:cs="Arial"/>
                <w:sz w:val="20"/>
              </w:rPr>
              <w:t>Modificaciones a la Ley de Ingresos Estimada</w:t>
            </w:r>
          </w:p>
        </w:tc>
        <w:tc>
          <w:tcPr>
            <w:tcW w:w="1984" w:type="dxa"/>
            <w:shd w:val="clear" w:color="auto" w:fill="auto"/>
          </w:tcPr>
          <w:p w14:paraId="38E9BACB" w14:textId="283603EA" w:rsidR="00726BAA" w:rsidRPr="0015325D" w:rsidRDefault="0015325D" w:rsidP="00CC4B57">
            <w:pPr>
              <w:jc w:val="right"/>
              <w:rPr>
                <w:rFonts w:ascii="Arial" w:hAnsi="Arial" w:cs="Arial"/>
                <w:sz w:val="20"/>
              </w:rPr>
            </w:pPr>
            <w:r w:rsidRPr="0015325D">
              <w:rPr>
                <w:rFonts w:ascii="Arial" w:hAnsi="Arial" w:cs="Arial"/>
                <w:sz w:val="20"/>
              </w:rPr>
              <w:t>-659,235.24</w:t>
            </w:r>
          </w:p>
        </w:tc>
      </w:tr>
      <w:tr w:rsidR="00726BAA" w:rsidRPr="0015325D" w14:paraId="217F3EB1" w14:textId="77777777" w:rsidTr="00CC4B57">
        <w:trPr>
          <w:jc w:val="center"/>
        </w:trPr>
        <w:tc>
          <w:tcPr>
            <w:tcW w:w="4390" w:type="dxa"/>
            <w:shd w:val="clear" w:color="auto" w:fill="auto"/>
          </w:tcPr>
          <w:p w14:paraId="69C628F9" w14:textId="77777777" w:rsidR="00726BAA" w:rsidRPr="0015325D" w:rsidRDefault="00726BAA" w:rsidP="00894664">
            <w:pPr>
              <w:jc w:val="both"/>
              <w:rPr>
                <w:rFonts w:ascii="Arial" w:hAnsi="Arial" w:cs="Arial"/>
                <w:sz w:val="20"/>
              </w:rPr>
            </w:pPr>
            <w:r w:rsidRPr="0015325D">
              <w:rPr>
                <w:rFonts w:ascii="Arial" w:hAnsi="Arial" w:cs="Arial"/>
                <w:sz w:val="20"/>
              </w:rPr>
              <w:t>Ley de Ingresos Devengada</w:t>
            </w:r>
          </w:p>
        </w:tc>
        <w:tc>
          <w:tcPr>
            <w:tcW w:w="1984" w:type="dxa"/>
            <w:shd w:val="clear" w:color="auto" w:fill="auto"/>
          </w:tcPr>
          <w:p w14:paraId="721EC52D" w14:textId="788FFDC3" w:rsidR="00726BAA" w:rsidRPr="0015325D" w:rsidRDefault="0015325D" w:rsidP="00F47B28">
            <w:pPr>
              <w:jc w:val="right"/>
              <w:rPr>
                <w:rFonts w:ascii="Arial" w:hAnsi="Arial" w:cs="Arial"/>
                <w:sz w:val="20"/>
              </w:rPr>
            </w:pPr>
            <w:r w:rsidRPr="0015325D">
              <w:rPr>
                <w:rFonts w:ascii="Arial" w:hAnsi="Arial" w:cs="Arial"/>
                <w:sz w:val="20"/>
              </w:rPr>
              <w:t>37,893,593.89</w:t>
            </w:r>
          </w:p>
        </w:tc>
      </w:tr>
      <w:tr w:rsidR="00726BAA" w:rsidRPr="0015325D" w14:paraId="17814784" w14:textId="77777777" w:rsidTr="00CC4B57">
        <w:trPr>
          <w:jc w:val="center"/>
        </w:trPr>
        <w:tc>
          <w:tcPr>
            <w:tcW w:w="4390" w:type="dxa"/>
          </w:tcPr>
          <w:p w14:paraId="2994E325" w14:textId="77777777" w:rsidR="00726BAA" w:rsidRPr="0015325D" w:rsidRDefault="00726BAA" w:rsidP="00894664">
            <w:pPr>
              <w:jc w:val="both"/>
              <w:rPr>
                <w:rFonts w:ascii="Arial" w:hAnsi="Arial" w:cs="Arial"/>
                <w:sz w:val="20"/>
              </w:rPr>
            </w:pPr>
            <w:r w:rsidRPr="0015325D">
              <w:rPr>
                <w:rFonts w:ascii="Arial" w:hAnsi="Arial" w:cs="Arial"/>
                <w:sz w:val="20"/>
              </w:rPr>
              <w:t>Ley de Ingresos Recaudada</w:t>
            </w:r>
          </w:p>
        </w:tc>
        <w:tc>
          <w:tcPr>
            <w:tcW w:w="1984" w:type="dxa"/>
          </w:tcPr>
          <w:p w14:paraId="4FDAC9EC" w14:textId="0B099D7D" w:rsidR="00726BAA" w:rsidRPr="0015325D" w:rsidRDefault="0015325D" w:rsidP="00894664">
            <w:pPr>
              <w:jc w:val="right"/>
              <w:rPr>
                <w:rFonts w:ascii="Arial" w:hAnsi="Arial" w:cs="Arial"/>
                <w:sz w:val="20"/>
              </w:rPr>
            </w:pPr>
            <w:r w:rsidRPr="0015325D">
              <w:rPr>
                <w:rFonts w:ascii="Arial" w:hAnsi="Arial" w:cs="Arial"/>
                <w:sz w:val="20"/>
              </w:rPr>
              <w:t>37,650,103.23</w:t>
            </w:r>
          </w:p>
        </w:tc>
      </w:tr>
    </w:tbl>
    <w:p w14:paraId="51C246AF" w14:textId="77777777" w:rsidR="00565B7F" w:rsidRPr="0015325D" w:rsidRDefault="00565B7F" w:rsidP="00753C1C">
      <w:pPr>
        <w:spacing w:after="0" w:line="240" w:lineRule="auto"/>
        <w:rPr>
          <w:rFonts w:ascii="Arial" w:hAnsi="Arial" w:cs="Arial"/>
          <w:bCs/>
        </w:rPr>
      </w:pPr>
    </w:p>
    <w:p w14:paraId="1E9C8E14" w14:textId="77777777" w:rsidR="00565B7F" w:rsidRPr="0015325D" w:rsidRDefault="00565B7F" w:rsidP="00753C1C">
      <w:pPr>
        <w:spacing w:after="0" w:line="240" w:lineRule="auto"/>
        <w:rPr>
          <w:rFonts w:ascii="Arial" w:hAnsi="Arial" w:cs="Arial"/>
          <w:bCs/>
        </w:rPr>
      </w:pPr>
    </w:p>
    <w:p w14:paraId="56661789" w14:textId="77777777" w:rsidR="00565B7F" w:rsidRPr="0015325D" w:rsidRDefault="00565B7F" w:rsidP="00753C1C">
      <w:pPr>
        <w:spacing w:after="0" w:line="240" w:lineRule="auto"/>
        <w:rPr>
          <w:rFonts w:ascii="Arial" w:hAnsi="Arial" w:cs="Arial"/>
          <w:bCs/>
        </w:rPr>
      </w:pPr>
    </w:p>
    <w:p w14:paraId="2E3852EF" w14:textId="77035879" w:rsidR="00753C1C" w:rsidRPr="0015325D" w:rsidRDefault="00753C1C" w:rsidP="00753C1C">
      <w:pPr>
        <w:spacing w:after="0" w:line="240" w:lineRule="auto"/>
        <w:rPr>
          <w:rFonts w:ascii="Arial" w:hAnsi="Arial" w:cs="Arial"/>
          <w:bCs/>
        </w:rPr>
      </w:pPr>
      <w:r w:rsidRPr="0015325D">
        <w:rPr>
          <w:rFonts w:ascii="Arial" w:hAnsi="Arial" w:cs="Arial"/>
          <w:bCs/>
        </w:rPr>
        <w:t>Cuentas de egresos</w:t>
      </w:r>
    </w:p>
    <w:p w14:paraId="52B6145F" w14:textId="77777777" w:rsidR="00753C1C" w:rsidRPr="0015325D" w:rsidRDefault="00753C1C" w:rsidP="00726BAA">
      <w:pPr>
        <w:spacing w:after="0" w:line="240" w:lineRule="auto"/>
        <w:ind w:left="360"/>
        <w:jc w:val="center"/>
        <w:rPr>
          <w:rFonts w:ascii="Arial" w:hAnsi="Arial" w:cs="Arial"/>
          <w:b/>
          <w:sz w:val="20"/>
        </w:rPr>
      </w:pPr>
    </w:p>
    <w:tbl>
      <w:tblPr>
        <w:tblStyle w:val="Tablaconcuadrcula"/>
        <w:tblW w:w="0" w:type="auto"/>
        <w:jc w:val="center"/>
        <w:tblLook w:val="04A0" w:firstRow="1" w:lastRow="0" w:firstColumn="1" w:lastColumn="0" w:noHBand="0" w:noVBand="1"/>
      </w:tblPr>
      <w:tblGrid>
        <w:gridCol w:w="4957"/>
        <w:gridCol w:w="1842"/>
      </w:tblGrid>
      <w:tr w:rsidR="00726BAA" w:rsidRPr="0015325D" w14:paraId="3BD0BB95" w14:textId="77777777" w:rsidTr="00EE3DD0">
        <w:trPr>
          <w:jc w:val="center"/>
        </w:trPr>
        <w:tc>
          <w:tcPr>
            <w:tcW w:w="4957" w:type="dxa"/>
            <w:shd w:val="clear" w:color="auto" w:fill="D9D9D9" w:themeFill="background1" w:themeFillShade="D9"/>
          </w:tcPr>
          <w:p w14:paraId="28DB0755" w14:textId="77777777" w:rsidR="00726BAA" w:rsidRPr="0015325D" w:rsidRDefault="00726BAA" w:rsidP="00894664">
            <w:pPr>
              <w:jc w:val="center"/>
              <w:rPr>
                <w:rFonts w:ascii="Arial" w:hAnsi="Arial" w:cs="Arial"/>
                <w:b/>
                <w:sz w:val="20"/>
              </w:rPr>
            </w:pPr>
            <w:r w:rsidRPr="0015325D">
              <w:rPr>
                <w:rFonts w:ascii="Arial" w:hAnsi="Arial" w:cs="Arial"/>
                <w:b/>
                <w:sz w:val="20"/>
              </w:rPr>
              <w:t>CONCEPTO</w:t>
            </w:r>
          </w:p>
        </w:tc>
        <w:tc>
          <w:tcPr>
            <w:tcW w:w="1842" w:type="dxa"/>
            <w:shd w:val="clear" w:color="auto" w:fill="D9D9D9" w:themeFill="background1" w:themeFillShade="D9"/>
          </w:tcPr>
          <w:p w14:paraId="75B50012" w14:textId="58F1430E" w:rsidR="00726BAA" w:rsidRPr="0015325D" w:rsidRDefault="006F1667" w:rsidP="00894664">
            <w:pPr>
              <w:jc w:val="center"/>
              <w:rPr>
                <w:rFonts w:ascii="Arial" w:hAnsi="Arial" w:cs="Arial"/>
                <w:b/>
                <w:sz w:val="20"/>
              </w:rPr>
            </w:pPr>
            <w:r w:rsidRPr="0015325D">
              <w:rPr>
                <w:rFonts w:ascii="Arial" w:hAnsi="Arial" w:cs="Arial"/>
                <w:b/>
                <w:sz w:val="20"/>
              </w:rPr>
              <w:t>202</w:t>
            </w:r>
            <w:r w:rsidR="00B232FF" w:rsidRPr="0015325D">
              <w:rPr>
                <w:rFonts w:ascii="Arial" w:hAnsi="Arial" w:cs="Arial"/>
                <w:b/>
                <w:sz w:val="20"/>
              </w:rPr>
              <w:t>4</w:t>
            </w:r>
          </w:p>
        </w:tc>
      </w:tr>
      <w:tr w:rsidR="0022451B" w:rsidRPr="0015325D" w14:paraId="3AF28B21" w14:textId="77777777" w:rsidTr="00EE3DD0">
        <w:trPr>
          <w:jc w:val="center"/>
        </w:trPr>
        <w:tc>
          <w:tcPr>
            <w:tcW w:w="4957" w:type="dxa"/>
          </w:tcPr>
          <w:p w14:paraId="51B92582" w14:textId="77777777" w:rsidR="0022451B" w:rsidRPr="0015325D" w:rsidRDefault="0022451B" w:rsidP="0022451B">
            <w:pPr>
              <w:jc w:val="both"/>
              <w:rPr>
                <w:rFonts w:ascii="Arial" w:hAnsi="Arial" w:cs="Arial"/>
                <w:sz w:val="20"/>
              </w:rPr>
            </w:pPr>
            <w:r w:rsidRPr="0015325D">
              <w:rPr>
                <w:rFonts w:ascii="Arial" w:hAnsi="Arial" w:cs="Arial"/>
                <w:sz w:val="20"/>
              </w:rPr>
              <w:t>Presupuesto de Egresos Aprobado</w:t>
            </w:r>
          </w:p>
        </w:tc>
        <w:tc>
          <w:tcPr>
            <w:tcW w:w="1842" w:type="dxa"/>
          </w:tcPr>
          <w:p w14:paraId="46E0D906" w14:textId="4C7477F6" w:rsidR="0022451B" w:rsidRPr="0015325D" w:rsidRDefault="0022451B" w:rsidP="0022451B">
            <w:pPr>
              <w:jc w:val="right"/>
              <w:rPr>
                <w:rFonts w:ascii="Arial" w:hAnsi="Arial" w:cs="Arial"/>
                <w:sz w:val="20"/>
              </w:rPr>
            </w:pPr>
            <w:r w:rsidRPr="0015325D">
              <w:rPr>
                <w:rFonts w:ascii="Arial" w:hAnsi="Arial" w:cs="Arial"/>
                <w:sz w:val="20"/>
              </w:rPr>
              <w:t xml:space="preserve">$ </w:t>
            </w:r>
            <w:r w:rsidR="00B232FF" w:rsidRPr="0015325D">
              <w:rPr>
                <w:rFonts w:ascii="Arial" w:hAnsi="Arial" w:cs="Arial"/>
                <w:sz w:val="20"/>
              </w:rPr>
              <w:t>11</w:t>
            </w:r>
            <w:r w:rsidR="00F47B28" w:rsidRPr="0015325D">
              <w:rPr>
                <w:rFonts w:ascii="Arial" w:hAnsi="Arial" w:cs="Arial"/>
                <w:sz w:val="20"/>
              </w:rPr>
              <w:t>9,354,745</w:t>
            </w:r>
            <w:r w:rsidR="00687284" w:rsidRPr="0015325D">
              <w:rPr>
                <w:rFonts w:ascii="Arial" w:hAnsi="Arial" w:cs="Arial"/>
                <w:sz w:val="20"/>
              </w:rPr>
              <w:t>.00</w:t>
            </w:r>
          </w:p>
        </w:tc>
      </w:tr>
      <w:tr w:rsidR="00CC4B57" w:rsidRPr="0015325D" w14:paraId="33229445" w14:textId="77777777" w:rsidTr="00EE3DD0">
        <w:trPr>
          <w:jc w:val="center"/>
        </w:trPr>
        <w:tc>
          <w:tcPr>
            <w:tcW w:w="4957" w:type="dxa"/>
          </w:tcPr>
          <w:p w14:paraId="1A0344EC" w14:textId="5E900CF0" w:rsidR="00CC4B57" w:rsidRPr="0015325D" w:rsidRDefault="00CC4B57" w:rsidP="0022451B">
            <w:pPr>
              <w:jc w:val="both"/>
              <w:rPr>
                <w:rFonts w:ascii="Arial" w:hAnsi="Arial" w:cs="Arial"/>
                <w:sz w:val="20"/>
              </w:rPr>
            </w:pPr>
            <w:r w:rsidRPr="0015325D">
              <w:rPr>
                <w:rFonts w:ascii="Arial" w:hAnsi="Arial" w:cs="Arial"/>
                <w:sz w:val="20"/>
              </w:rPr>
              <w:t>Presupuesto de Egreso por Ejercer</w:t>
            </w:r>
          </w:p>
        </w:tc>
        <w:tc>
          <w:tcPr>
            <w:tcW w:w="1842" w:type="dxa"/>
          </w:tcPr>
          <w:p w14:paraId="0A77DB3E" w14:textId="72EBA79C" w:rsidR="00CC4B57" w:rsidRPr="0015325D" w:rsidRDefault="0015325D" w:rsidP="0022451B">
            <w:pPr>
              <w:jc w:val="right"/>
              <w:rPr>
                <w:rFonts w:ascii="Arial" w:hAnsi="Arial" w:cs="Arial"/>
                <w:sz w:val="20"/>
              </w:rPr>
            </w:pPr>
            <w:r w:rsidRPr="0015325D">
              <w:rPr>
                <w:rFonts w:ascii="Arial" w:hAnsi="Arial" w:cs="Arial"/>
                <w:sz w:val="20"/>
              </w:rPr>
              <w:t>94,707,655.50</w:t>
            </w:r>
          </w:p>
        </w:tc>
      </w:tr>
      <w:tr w:rsidR="0022451B" w:rsidRPr="0015325D" w14:paraId="5D1BB1EE" w14:textId="77777777" w:rsidTr="00EE3DD0">
        <w:trPr>
          <w:jc w:val="center"/>
        </w:trPr>
        <w:tc>
          <w:tcPr>
            <w:tcW w:w="4957" w:type="dxa"/>
          </w:tcPr>
          <w:p w14:paraId="05D04390" w14:textId="5ECB9489" w:rsidR="0022451B" w:rsidRPr="0015325D" w:rsidRDefault="00CC4B57" w:rsidP="0022451B">
            <w:pPr>
              <w:jc w:val="both"/>
              <w:rPr>
                <w:rFonts w:ascii="Arial" w:hAnsi="Arial" w:cs="Arial"/>
                <w:sz w:val="20"/>
              </w:rPr>
            </w:pPr>
            <w:r w:rsidRPr="0015325D">
              <w:rPr>
                <w:rFonts w:ascii="Arial" w:hAnsi="Arial" w:cs="Arial"/>
                <w:sz w:val="20"/>
              </w:rPr>
              <w:t xml:space="preserve">Modificaciones al </w:t>
            </w:r>
            <w:r w:rsidR="0022451B" w:rsidRPr="0015325D">
              <w:rPr>
                <w:rFonts w:ascii="Arial" w:hAnsi="Arial" w:cs="Arial"/>
                <w:sz w:val="20"/>
              </w:rPr>
              <w:t xml:space="preserve">Presupuesto de Egresos </w:t>
            </w:r>
            <w:r w:rsidRPr="0015325D">
              <w:rPr>
                <w:rFonts w:ascii="Arial" w:hAnsi="Arial" w:cs="Arial"/>
                <w:sz w:val="20"/>
              </w:rPr>
              <w:t>Aprobado</w:t>
            </w:r>
          </w:p>
        </w:tc>
        <w:tc>
          <w:tcPr>
            <w:tcW w:w="1842" w:type="dxa"/>
          </w:tcPr>
          <w:p w14:paraId="21BCA53C" w14:textId="2B2306BD" w:rsidR="0022451B" w:rsidRPr="0015325D" w:rsidRDefault="0015325D" w:rsidP="0022451B">
            <w:pPr>
              <w:jc w:val="right"/>
              <w:rPr>
                <w:rFonts w:ascii="Arial" w:hAnsi="Arial" w:cs="Arial"/>
                <w:sz w:val="20"/>
              </w:rPr>
            </w:pPr>
            <w:r w:rsidRPr="0015325D">
              <w:rPr>
                <w:rFonts w:ascii="Arial" w:hAnsi="Arial" w:cs="Arial"/>
                <w:sz w:val="20"/>
              </w:rPr>
              <w:t>-659,235.24</w:t>
            </w:r>
          </w:p>
        </w:tc>
      </w:tr>
      <w:tr w:rsidR="00E76036" w:rsidRPr="0015325D" w14:paraId="777D9158" w14:textId="77777777" w:rsidTr="00EE3DD0">
        <w:trPr>
          <w:jc w:val="center"/>
        </w:trPr>
        <w:tc>
          <w:tcPr>
            <w:tcW w:w="4957" w:type="dxa"/>
          </w:tcPr>
          <w:p w14:paraId="0A85EE13" w14:textId="77777777" w:rsidR="00E76036" w:rsidRPr="0015325D" w:rsidRDefault="00E76036" w:rsidP="00894664">
            <w:pPr>
              <w:jc w:val="both"/>
              <w:rPr>
                <w:rFonts w:ascii="Arial" w:hAnsi="Arial" w:cs="Arial"/>
                <w:sz w:val="20"/>
              </w:rPr>
            </w:pPr>
            <w:r w:rsidRPr="0015325D">
              <w:rPr>
                <w:rFonts w:ascii="Arial" w:hAnsi="Arial" w:cs="Arial"/>
                <w:sz w:val="20"/>
              </w:rPr>
              <w:t>Presupuesto de Egresos Comprometido</w:t>
            </w:r>
          </w:p>
        </w:tc>
        <w:tc>
          <w:tcPr>
            <w:tcW w:w="1842" w:type="dxa"/>
          </w:tcPr>
          <w:p w14:paraId="4F0B16FC" w14:textId="27C9E143" w:rsidR="00E76036" w:rsidRPr="0015325D" w:rsidRDefault="0015325D" w:rsidP="006E76E9">
            <w:pPr>
              <w:jc w:val="right"/>
              <w:rPr>
                <w:rFonts w:ascii="Arial" w:hAnsi="Arial" w:cs="Arial"/>
                <w:sz w:val="20"/>
              </w:rPr>
            </w:pPr>
            <w:r w:rsidRPr="0015325D">
              <w:rPr>
                <w:rFonts w:ascii="Arial" w:hAnsi="Arial" w:cs="Arial"/>
                <w:sz w:val="20"/>
              </w:rPr>
              <w:t>23,987,854.26</w:t>
            </w:r>
          </w:p>
        </w:tc>
      </w:tr>
      <w:tr w:rsidR="00726BAA" w:rsidRPr="0015325D" w14:paraId="49ADA15D" w14:textId="77777777" w:rsidTr="00EE3DD0">
        <w:trPr>
          <w:jc w:val="center"/>
        </w:trPr>
        <w:tc>
          <w:tcPr>
            <w:tcW w:w="4957" w:type="dxa"/>
          </w:tcPr>
          <w:p w14:paraId="273DC7F8" w14:textId="77777777" w:rsidR="00726BAA" w:rsidRPr="0015325D" w:rsidRDefault="00726BAA" w:rsidP="00894664">
            <w:pPr>
              <w:jc w:val="both"/>
              <w:rPr>
                <w:rFonts w:ascii="Arial" w:hAnsi="Arial" w:cs="Arial"/>
                <w:sz w:val="20"/>
              </w:rPr>
            </w:pPr>
            <w:r w:rsidRPr="0015325D">
              <w:rPr>
                <w:rFonts w:ascii="Arial" w:hAnsi="Arial" w:cs="Arial"/>
                <w:sz w:val="20"/>
              </w:rPr>
              <w:t>Presupuesto de Egresos Devengado</w:t>
            </w:r>
          </w:p>
        </w:tc>
        <w:tc>
          <w:tcPr>
            <w:tcW w:w="1842" w:type="dxa"/>
          </w:tcPr>
          <w:p w14:paraId="082D3742" w14:textId="645099B3" w:rsidR="00EE3DD0" w:rsidRPr="0015325D" w:rsidRDefault="0015325D" w:rsidP="00EE3DD0">
            <w:pPr>
              <w:jc w:val="right"/>
              <w:rPr>
                <w:rFonts w:ascii="Arial" w:hAnsi="Arial" w:cs="Arial"/>
                <w:sz w:val="20"/>
              </w:rPr>
            </w:pPr>
            <w:r w:rsidRPr="0015325D">
              <w:rPr>
                <w:rFonts w:ascii="Arial" w:hAnsi="Arial" w:cs="Arial"/>
                <w:sz w:val="20"/>
              </w:rPr>
              <w:t>23,598,990.42</w:t>
            </w:r>
          </w:p>
        </w:tc>
      </w:tr>
      <w:tr w:rsidR="00207292" w:rsidRPr="0015325D" w14:paraId="16EA1038" w14:textId="77777777" w:rsidTr="00EE3DD0">
        <w:trPr>
          <w:jc w:val="center"/>
        </w:trPr>
        <w:tc>
          <w:tcPr>
            <w:tcW w:w="4957" w:type="dxa"/>
          </w:tcPr>
          <w:p w14:paraId="25144414" w14:textId="77777777" w:rsidR="00207292" w:rsidRPr="0015325D" w:rsidRDefault="00207292" w:rsidP="00894664">
            <w:pPr>
              <w:jc w:val="both"/>
              <w:rPr>
                <w:rFonts w:ascii="Arial" w:hAnsi="Arial" w:cs="Arial"/>
                <w:sz w:val="20"/>
              </w:rPr>
            </w:pPr>
            <w:r w:rsidRPr="0015325D">
              <w:rPr>
                <w:rFonts w:ascii="Arial" w:hAnsi="Arial" w:cs="Arial"/>
                <w:sz w:val="20"/>
              </w:rPr>
              <w:t>Presupuesto de Egresos Ejercido</w:t>
            </w:r>
          </w:p>
        </w:tc>
        <w:tc>
          <w:tcPr>
            <w:tcW w:w="1842" w:type="dxa"/>
          </w:tcPr>
          <w:p w14:paraId="15847E32" w14:textId="27E2E06A" w:rsidR="00E7341C" w:rsidRPr="0015325D" w:rsidRDefault="0015325D" w:rsidP="007E7344">
            <w:pPr>
              <w:jc w:val="right"/>
              <w:rPr>
                <w:rFonts w:ascii="Arial" w:hAnsi="Arial" w:cs="Arial"/>
                <w:sz w:val="20"/>
              </w:rPr>
            </w:pPr>
            <w:r w:rsidRPr="0015325D">
              <w:rPr>
                <w:rFonts w:ascii="Arial" w:hAnsi="Arial" w:cs="Arial"/>
                <w:sz w:val="20"/>
              </w:rPr>
              <w:t>23,044,740.74</w:t>
            </w:r>
          </w:p>
        </w:tc>
      </w:tr>
      <w:tr w:rsidR="00726BAA" w:rsidRPr="0015325D" w14:paraId="1829F450" w14:textId="77777777" w:rsidTr="00EE3DD0">
        <w:trPr>
          <w:jc w:val="center"/>
        </w:trPr>
        <w:tc>
          <w:tcPr>
            <w:tcW w:w="4957" w:type="dxa"/>
            <w:shd w:val="clear" w:color="auto" w:fill="auto"/>
          </w:tcPr>
          <w:p w14:paraId="2C7CF5D5" w14:textId="77777777" w:rsidR="00726BAA" w:rsidRPr="0015325D" w:rsidRDefault="00726BAA" w:rsidP="00894664">
            <w:pPr>
              <w:jc w:val="both"/>
              <w:rPr>
                <w:rFonts w:ascii="Arial" w:hAnsi="Arial" w:cs="Arial"/>
                <w:sz w:val="20"/>
              </w:rPr>
            </w:pPr>
            <w:r w:rsidRPr="0015325D">
              <w:rPr>
                <w:rFonts w:ascii="Arial" w:hAnsi="Arial" w:cs="Arial"/>
                <w:sz w:val="20"/>
              </w:rPr>
              <w:t>Presupuesto de Egresos Pagado</w:t>
            </w:r>
          </w:p>
        </w:tc>
        <w:tc>
          <w:tcPr>
            <w:tcW w:w="1842" w:type="dxa"/>
            <w:shd w:val="clear" w:color="auto" w:fill="auto"/>
          </w:tcPr>
          <w:p w14:paraId="50EFBCC7" w14:textId="7C045DC7" w:rsidR="00726BAA" w:rsidRPr="0015325D" w:rsidRDefault="0015325D" w:rsidP="00894664">
            <w:pPr>
              <w:jc w:val="right"/>
              <w:rPr>
                <w:rFonts w:ascii="Arial" w:hAnsi="Arial" w:cs="Arial"/>
                <w:sz w:val="20"/>
              </w:rPr>
            </w:pPr>
            <w:r w:rsidRPr="0015325D">
              <w:rPr>
                <w:rFonts w:ascii="Arial" w:hAnsi="Arial" w:cs="Arial"/>
                <w:sz w:val="20"/>
              </w:rPr>
              <w:t>23,044,740.74</w:t>
            </w:r>
          </w:p>
        </w:tc>
      </w:tr>
    </w:tbl>
    <w:p w14:paraId="71E3F033" w14:textId="3B3BB708" w:rsidR="003F05E4" w:rsidRPr="0015325D" w:rsidRDefault="003F05E4">
      <w:pPr>
        <w:rPr>
          <w:rFonts w:ascii="Arial" w:hAnsi="Arial" w:cs="Arial"/>
          <w:b/>
        </w:rPr>
      </w:pPr>
    </w:p>
    <w:p w14:paraId="75E4BA1C" w14:textId="461CEE96" w:rsidR="0017083D" w:rsidRPr="0015325D" w:rsidRDefault="0017083D" w:rsidP="001F6BE0">
      <w:pPr>
        <w:spacing w:after="0" w:line="240" w:lineRule="auto"/>
        <w:rPr>
          <w:rFonts w:ascii="Arial" w:hAnsi="Arial" w:cs="Arial"/>
        </w:rPr>
      </w:pPr>
    </w:p>
    <w:p w14:paraId="62C4C3C6" w14:textId="77777777" w:rsidR="0017083D" w:rsidRPr="0015325D" w:rsidRDefault="0017083D" w:rsidP="0017083D">
      <w:pPr>
        <w:spacing w:after="0" w:line="240" w:lineRule="auto"/>
        <w:rPr>
          <w:rFonts w:ascii="Arial" w:hAnsi="Arial" w:cs="Arial"/>
        </w:rPr>
      </w:pPr>
    </w:p>
    <w:p w14:paraId="58A2B2B5" w14:textId="0F911DB7" w:rsidR="006A612E" w:rsidRPr="0071426F" w:rsidRDefault="006A612E" w:rsidP="006A612E">
      <w:pPr>
        <w:spacing w:after="0" w:line="240" w:lineRule="auto"/>
        <w:rPr>
          <w:rFonts w:ascii="Arial" w:hAnsi="Arial" w:cs="Arial"/>
        </w:rPr>
      </w:pPr>
      <w:r w:rsidRPr="0015325D">
        <w:rPr>
          <w:rFonts w:ascii="Arial" w:hAnsi="Arial" w:cs="Arial"/>
        </w:rPr>
        <w:t>“Bajo protesta de decir verdad declaramos que los Estados Financieros y sus notas, son razonablemente correctos y son responsabilidad del emisor.”</w:t>
      </w:r>
    </w:p>
    <w:p w14:paraId="4FBFA800" w14:textId="77777777" w:rsidR="0017083D" w:rsidRPr="00D03A34" w:rsidRDefault="0017083D" w:rsidP="003F05E4">
      <w:pPr>
        <w:spacing w:after="0" w:line="240" w:lineRule="auto"/>
        <w:rPr>
          <w:rFonts w:ascii="Arial" w:hAnsi="Arial" w:cs="Arial"/>
          <w:sz w:val="20"/>
        </w:rPr>
      </w:pPr>
    </w:p>
    <w:sectPr w:rsidR="0017083D" w:rsidRPr="00D03A34" w:rsidSect="0004456F">
      <w:headerReference w:type="default" r:id="rId46"/>
      <w:footerReference w:type="default" r:id="rId47"/>
      <w:pgSz w:w="16838" w:h="11906" w:orient="landscape" w:code="9"/>
      <w:pgMar w:top="720" w:right="720" w:bottom="720" w:left="720"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83F83" w14:textId="77777777" w:rsidR="000048E1" w:rsidRDefault="000048E1" w:rsidP="009D0745">
      <w:pPr>
        <w:spacing w:after="0" w:line="240" w:lineRule="auto"/>
      </w:pPr>
      <w:r>
        <w:separator/>
      </w:r>
    </w:p>
  </w:endnote>
  <w:endnote w:type="continuationSeparator" w:id="0">
    <w:p w14:paraId="20EEC676" w14:textId="77777777" w:rsidR="000048E1" w:rsidRDefault="000048E1" w:rsidP="009D0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81052"/>
      <w:docPartObj>
        <w:docPartGallery w:val="Page Numbers (Bottom of Page)"/>
        <w:docPartUnique/>
      </w:docPartObj>
    </w:sdtPr>
    <w:sdtContent>
      <w:p w14:paraId="24611E14" w14:textId="109A3619" w:rsidR="0020594F" w:rsidRPr="0020594F" w:rsidRDefault="0020594F" w:rsidP="0020594F">
        <w:pPr>
          <w:spacing w:after="0" w:line="240" w:lineRule="auto"/>
          <w:rPr>
            <w:rFonts w:ascii="Arial" w:hAnsi="Arial" w:cs="Arial"/>
            <w:highlight w:val="yellow"/>
          </w:rPr>
        </w:pPr>
      </w:p>
      <w:tbl>
        <w:tblPr>
          <w:tblStyle w:val="Tablaconcuadrcula"/>
          <w:tblW w:w="9351" w:type="dxa"/>
          <w:jc w:val="center"/>
          <w:tblLook w:val="04A0" w:firstRow="1" w:lastRow="0" w:firstColumn="1" w:lastColumn="0" w:noHBand="0" w:noVBand="1"/>
        </w:tblPr>
        <w:tblGrid>
          <w:gridCol w:w="4390"/>
          <w:gridCol w:w="283"/>
          <w:gridCol w:w="4678"/>
        </w:tblGrid>
        <w:tr w:rsidR="00027F7C" w:rsidRPr="006A12F2" w14:paraId="40B9389C" w14:textId="77777777" w:rsidTr="00355C76">
          <w:trPr>
            <w:jc w:val="center"/>
          </w:trPr>
          <w:tc>
            <w:tcPr>
              <w:tcW w:w="4390" w:type="dxa"/>
              <w:tcBorders>
                <w:top w:val="single" w:sz="4" w:space="0" w:color="FFFFFF"/>
                <w:left w:val="single" w:sz="4" w:space="0" w:color="FFFFFF"/>
                <w:right w:val="single" w:sz="4" w:space="0" w:color="FFFFFF"/>
              </w:tcBorders>
            </w:tcPr>
            <w:p w14:paraId="1F673E55" w14:textId="77777777" w:rsidR="00027F7C" w:rsidRPr="006A12F2" w:rsidRDefault="00027F7C" w:rsidP="00027F7C">
              <w:pPr>
                <w:rPr>
                  <w:rFonts w:ascii="Arial" w:hAnsi="Arial" w:cs="Arial"/>
                  <w:sz w:val="20"/>
                </w:rPr>
              </w:pPr>
            </w:p>
            <w:p w14:paraId="56CEF4DB" w14:textId="77777777" w:rsidR="00027F7C" w:rsidRPr="006A12F2" w:rsidRDefault="00027F7C" w:rsidP="00027F7C">
              <w:pPr>
                <w:rPr>
                  <w:rFonts w:ascii="Arial" w:hAnsi="Arial" w:cs="Arial"/>
                  <w:sz w:val="20"/>
                </w:rPr>
              </w:pPr>
            </w:p>
          </w:tc>
          <w:tc>
            <w:tcPr>
              <w:tcW w:w="283" w:type="dxa"/>
              <w:tcBorders>
                <w:top w:val="single" w:sz="4" w:space="0" w:color="FFFFFF" w:themeColor="background1"/>
                <w:left w:val="single" w:sz="4" w:space="0" w:color="FFFFFF"/>
                <w:bottom w:val="single" w:sz="4" w:space="0" w:color="FFFFFF" w:themeColor="background1"/>
                <w:right w:val="nil"/>
              </w:tcBorders>
            </w:tcPr>
            <w:p w14:paraId="5C945551" w14:textId="77777777" w:rsidR="00027F7C" w:rsidRPr="006A12F2" w:rsidRDefault="00027F7C" w:rsidP="00027F7C">
              <w:pPr>
                <w:rPr>
                  <w:rFonts w:ascii="Arial" w:hAnsi="Arial" w:cs="Arial"/>
                  <w:sz w:val="20"/>
                </w:rPr>
              </w:pPr>
            </w:p>
          </w:tc>
          <w:tc>
            <w:tcPr>
              <w:tcW w:w="4678" w:type="dxa"/>
              <w:tcBorders>
                <w:top w:val="nil"/>
                <w:left w:val="nil"/>
                <w:bottom w:val="single" w:sz="4" w:space="0" w:color="auto"/>
                <w:right w:val="nil"/>
              </w:tcBorders>
            </w:tcPr>
            <w:p w14:paraId="4199E383" w14:textId="77777777" w:rsidR="00027F7C" w:rsidRPr="006A12F2" w:rsidRDefault="00027F7C" w:rsidP="00027F7C">
              <w:pPr>
                <w:rPr>
                  <w:rFonts w:ascii="Arial" w:hAnsi="Arial" w:cs="Arial"/>
                  <w:sz w:val="20"/>
                </w:rPr>
              </w:pPr>
            </w:p>
            <w:p w14:paraId="47B9DF52" w14:textId="77777777" w:rsidR="00027F7C" w:rsidRPr="006A12F2" w:rsidRDefault="00027F7C" w:rsidP="00027F7C">
              <w:pPr>
                <w:rPr>
                  <w:rFonts w:ascii="Arial" w:hAnsi="Arial" w:cs="Arial"/>
                  <w:sz w:val="20"/>
                </w:rPr>
              </w:pPr>
            </w:p>
          </w:tc>
        </w:tr>
        <w:tr w:rsidR="00027F7C" w:rsidRPr="006A12F2" w14:paraId="697187B2" w14:textId="77777777" w:rsidTr="00355C76">
          <w:trPr>
            <w:jc w:val="center"/>
          </w:trPr>
          <w:tc>
            <w:tcPr>
              <w:tcW w:w="4390" w:type="dxa"/>
              <w:tcBorders>
                <w:left w:val="single" w:sz="4" w:space="0" w:color="FFFFFF"/>
                <w:bottom w:val="single" w:sz="4" w:space="0" w:color="FFFFFF"/>
                <w:right w:val="single" w:sz="4" w:space="0" w:color="FFFFFF"/>
              </w:tcBorders>
            </w:tcPr>
            <w:p w14:paraId="1CBDA120" w14:textId="77777777" w:rsidR="00027F7C" w:rsidRPr="006A12F2" w:rsidRDefault="00027F7C" w:rsidP="00027F7C">
              <w:pPr>
                <w:jc w:val="center"/>
                <w:rPr>
                  <w:rFonts w:ascii="Arial" w:hAnsi="Arial" w:cs="Arial"/>
                  <w:sz w:val="20"/>
                </w:rPr>
              </w:pPr>
              <w:r w:rsidRPr="006A12F2">
                <w:rPr>
                  <w:rFonts w:ascii="Arial" w:hAnsi="Arial" w:cs="Arial"/>
                  <w:sz w:val="20"/>
                </w:rPr>
                <w:t>MTRO. OTTO GRANADOS FRANCO</w:t>
              </w:r>
            </w:p>
          </w:tc>
          <w:tc>
            <w:tcPr>
              <w:tcW w:w="283" w:type="dxa"/>
              <w:tcBorders>
                <w:top w:val="single" w:sz="4" w:space="0" w:color="FFFFFF" w:themeColor="background1"/>
                <w:left w:val="single" w:sz="4" w:space="0" w:color="FFFFFF"/>
                <w:bottom w:val="single" w:sz="4" w:space="0" w:color="FFFFFF" w:themeColor="background1"/>
                <w:right w:val="nil"/>
              </w:tcBorders>
            </w:tcPr>
            <w:p w14:paraId="31DB040B" w14:textId="77777777" w:rsidR="00027F7C" w:rsidRPr="006A12F2" w:rsidRDefault="00027F7C" w:rsidP="00027F7C">
              <w:pPr>
                <w:jc w:val="center"/>
                <w:rPr>
                  <w:rFonts w:ascii="Arial" w:hAnsi="Arial" w:cs="Arial"/>
                  <w:sz w:val="20"/>
                </w:rPr>
              </w:pPr>
            </w:p>
          </w:tc>
          <w:tc>
            <w:tcPr>
              <w:tcW w:w="4678" w:type="dxa"/>
              <w:tcBorders>
                <w:top w:val="single" w:sz="4" w:space="0" w:color="auto"/>
                <w:left w:val="nil"/>
                <w:bottom w:val="nil"/>
                <w:right w:val="nil"/>
              </w:tcBorders>
            </w:tcPr>
            <w:p w14:paraId="3A36F569" w14:textId="77777777" w:rsidR="00027F7C" w:rsidRPr="006A12F2" w:rsidRDefault="00027F7C" w:rsidP="00027F7C">
              <w:pPr>
                <w:jc w:val="center"/>
                <w:rPr>
                  <w:rFonts w:ascii="Arial" w:hAnsi="Arial" w:cs="Arial"/>
                  <w:sz w:val="20"/>
                </w:rPr>
              </w:pPr>
              <w:r w:rsidRPr="006A12F2">
                <w:rPr>
                  <w:rFonts w:ascii="Arial" w:hAnsi="Arial" w:cs="Arial"/>
                  <w:sz w:val="20"/>
                </w:rPr>
                <w:t>MTRO. JORGE MALDONADO DIAZ</w:t>
              </w:r>
            </w:p>
          </w:tc>
        </w:tr>
        <w:tr w:rsidR="00027F7C" w:rsidRPr="006A12F2" w14:paraId="1F245729" w14:textId="77777777" w:rsidTr="00355C76">
          <w:trPr>
            <w:trHeight w:val="70"/>
            <w:jc w:val="center"/>
          </w:trPr>
          <w:tc>
            <w:tcPr>
              <w:tcW w:w="4390" w:type="dxa"/>
              <w:tcBorders>
                <w:top w:val="single" w:sz="4" w:space="0" w:color="FFFFFF"/>
                <w:left w:val="single" w:sz="4" w:space="0" w:color="FFFFFF"/>
                <w:bottom w:val="single" w:sz="4" w:space="0" w:color="FFFFFF"/>
                <w:right w:val="single" w:sz="4" w:space="0" w:color="FFFFFF"/>
              </w:tcBorders>
            </w:tcPr>
            <w:p w14:paraId="436FAD9A" w14:textId="77777777" w:rsidR="00027F7C" w:rsidRPr="006A12F2" w:rsidRDefault="00027F7C" w:rsidP="00027F7C">
              <w:pPr>
                <w:jc w:val="center"/>
                <w:rPr>
                  <w:rFonts w:ascii="Arial" w:hAnsi="Arial" w:cs="Arial"/>
                  <w:sz w:val="20"/>
                </w:rPr>
              </w:pPr>
              <w:r w:rsidRPr="006A12F2">
                <w:rPr>
                  <w:rFonts w:ascii="Arial" w:hAnsi="Arial" w:cs="Arial"/>
                  <w:sz w:val="20"/>
                </w:rPr>
                <w:t>RECTOR</w:t>
              </w:r>
            </w:p>
          </w:tc>
          <w:tc>
            <w:tcPr>
              <w:tcW w:w="283" w:type="dxa"/>
              <w:tcBorders>
                <w:top w:val="single" w:sz="4" w:space="0" w:color="FFFFFF" w:themeColor="background1"/>
                <w:left w:val="single" w:sz="4" w:space="0" w:color="FFFFFF"/>
                <w:bottom w:val="single" w:sz="4" w:space="0" w:color="FFFFFF" w:themeColor="background1"/>
                <w:right w:val="nil"/>
              </w:tcBorders>
            </w:tcPr>
            <w:p w14:paraId="2E63C30A" w14:textId="77777777" w:rsidR="00027F7C" w:rsidRPr="006A12F2" w:rsidRDefault="00027F7C" w:rsidP="00027F7C">
              <w:pPr>
                <w:jc w:val="center"/>
                <w:rPr>
                  <w:rFonts w:ascii="Arial" w:hAnsi="Arial" w:cs="Arial"/>
                  <w:sz w:val="20"/>
                </w:rPr>
              </w:pPr>
            </w:p>
          </w:tc>
          <w:tc>
            <w:tcPr>
              <w:tcW w:w="4678" w:type="dxa"/>
              <w:tcBorders>
                <w:top w:val="nil"/>
                <w:left w:val="nil"/>
                <w:bottom w:val="nil"/>
                <w:right w:val="nil"/>
              </w:tcBorders>
            </w:tcPr>
            <w:p w14:paraId="443E2528" w14:textId="77777777" w:rsidR="00027F7C" w:rsidRPr="006A12F2" w:rsidRDefault="00027F7C" w:rsidP="00027F7C">
              <w:pPr>
                <w:ind w:left="708" w:hanging="708"/>
                <w:jc w:val="center"/>
                <w:rPr>
                  <w:rFonts w:ascii="Arial" w:hAnsi="Arial" w:cs="Arial"/>
                  <w:sz w:val="20"/>
                </w:rPr>
              </w:pPr>
              <w:r w:rsidRPr="006A12F2">
                <w:rPr>
                  <w:rFonts w:ascii="Arial" w:hAnsi="Arial" w:cs="Arial"/>
                  <w:sz w:val="20"/>
                </w:rPr>
                <w:t>SECRETARIO ADMINISTRATIVO</w:t>
              </w:r>
            </w:p>
          </w:tc>
        </w:tr>
      </w:tbl>
      <w:p w14:paraId="0BF8DC05" w14:textId="77777777" w:rsidR="0020594F" w:rsidRPr="00B5779E" w:rsidRDefault="0020594F" w:rsidP="0020594F">
        <w:pPr>
          <w:spacing w:after="0" w:line="240" w:lineRule="auto"/>
          <w:rPr>
            <w:rFonts w:ascii="Arial" w:hAnsi="Arial" w:cs="Arial"/>
            <w:b/>
            <w:highlight w:val="yellow"/>
          </w:rPr>
        </w:pPr>
      </w:p>
      <w:p w14:paraId="339B4962" w14:textId="77777777" w:rsidR="0020594F" w:rsidRDefault="0020594F" w:rsidP="0020594F">
        <w:pPr>
          <w:pStyle w:val="Prrafodelista"/>
          <w:spacing w:after="0" w:line="240" w:lineRule="auto"/>
          <w:ind w:left="3240"/>
          <w:rPr>
            <w:rFonts w:ascii="Arial" w:hAnsi="Arial" w:cs="Arial"/>
            <w:b/>
            <w:highlight w:val="yellow"/>
          </w:rPr>
        </w:pPr>
      </w:p>
      <w:p w14:paraId="5D181469" w14:textId="675B0A8B" w:rsidR="00A1372C" w:rsidRDefault="00A1372C">
        <w:pPr>
          <w:pStyle w:val="Piedepgina"/>
          <w:jc w:val="right"/>
        </w:pPr>
        <w:r>
          <w:fldChar w:fldCharType="begin"/>
        </w:r>
        <w:r>
          <w:instrText>PAGE   \* MERGEFORMAT</w:instrText>
        </w:r>
        <w:r>
          <w:fldChar w:fldCharType="separate"/>
        </w:r>
        <w:r w:rsidR="00F45847" w:rsidRPr="00F45847">
          <w:rPr>
            <w:noProof/>
            <w:lang w:val="es-ES"/>
          </w:rPr>
          <w:t>12</w:t>
        </w:r>
        <w:r>
          <w:fldChar w:fldCharType="end"/>
        </w:r>
      </w:p>
    </w:sdtContent>
  </w:sdt>
  <w:p w14:paraId="7FD3DD94" w14:textId="77777777" w:rsidR="00A1372C" w:rsidRDefault="00A137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98ED5" w14:textId="77777777" w:rsidR="000048E1" w:rsidRDefault="000048E1" w:rsidP="009D0745">
      <w:pPr>
        <w:spacing w:after="0" w:line="240" w:lineRule="auto"/>
      </w:pPr>
      <w:r>
        <w:separator/>
      </w:r>
    </w:p>
  </w:footnote>
  <w:footnote w:type="continuationSeparator" w:id="0">
    <w:p w14:paraId="104E2F1F" w14:textId="77777777" w:rsidR="000048E1" w:rsidRDefault="000048E1" w:rsidP="009D0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9488" w:type="dxa"/>
      <w:jc w:val="center"/>
      <w:tblLook w:val="04A0" w:firstRow="1" w:lastRow="0" w:firstColumn="1" w:lastColumn="0" w:noHBand="0" w:noVBand="1"/>
    </w:tblPr>
    <w:tblGrid>
      <w:gridCol w:w="1555"/>
      <w:gridCol w:w="7933"/>
    </w:tblGrid>
    <w:tr w:rsidR="0071426F" w:rsidRPr="005B072F" w14:paraId="54C7262E" w14:textId="77777777" w:rsidTr="004836C9">
      <w:trPr>
        <w:jc w:val="center"/>
      </w:trPr>
      <w:tc>
        <w:tcPr>
          <w:tcW w:w="1555" w:type="dxa"/>
          <w:tcBorders>
            <w:top w:val="nil"/>
            <w:left w:val="nil"/>
            <w:bottom w:val="nil"/>
            <w:right w:val="nil"/>
          </w:tcBorders>
        </w:tcPr>
        <w:p w14:paraId="1F672474" w14:textId="5954FB2C" w:rsidR="0071426F" w:rsidRPr="005B072F" w:rsidRDefault="0071426F" w:rsidP="0071426F">
          <w:pPr>
            <w:rPr>
              <w:rFonts w:ascii="Arial" w:hAnsi="Arial" w:cs="Arial"/>
            </w:rPr>
          </w:pPr>
        </w:p>
      </w:tc>
      <w:tc>
        <w:tcPr>
          <w:tcW w:w="7933" w:type="dxa"/>
          <w:tcBorders>
            <w:top w:val="nil"/>
            <w:left w:val="nil"/>
            <w:bottom w:val="nil"/>
            <w:right w:val="nil"/>
          </w:tcBorders>
        </w:tcPr>
        <w:p w14:paraId="0C26C067" w14:textId="45AFD4BB" w:rsidR="006F1012" w:rsidRPr="005B072F" w:rsidRDefault="006F1012" w:rsidP="006F1012">
          <w:pPr>
            <w:ind w:left="-1538"/>
            <w:jc w:val="center"/>
            <w:rPr>
              <w:rFonts w:ascii="Arial" w:hAnsi="Arial" w:cs="Arial"/>
              <w:b/>
            </w:rPr>
          </w:pPr>
          <w:r>
            <w:rPr>
              <w:rFonts w:ascii="Arial" w:hAnsi="Arial" w:cs="Arial"/>
              <w:b/>
            </w:rPr>
            <w:t>INFORME MENSUAL</w:t>
          </w:r>
        </w:p>
        <w:p w14:paraId="1A542F4F" w14:textId="77777777" w:rsidR="0071426F" w:rsidRPr="005B072F" w:rsidRDefault="0071426F" w:rsidP="0071426F">
          <w:pPr>
            <w:ind w:left="-1538"/>
            <w:jc w:val="center"/>
            <w:rPr>
              <w:rFonts w:ascii="Arial" w:hAnsi="Arial" w:cs="Arial"/>
              <w:b/>
            </w:rPr>
          </w:pPr>
          <w:r w:rsidRPr="005B072F">
            <w:rPr>
              <w:rFonts w:ascii="Arial" w:hAnsi="Arial" w:cs="Arial"/>
              <w:b/>
            </w:rPr>
            <w:t>UNIVERSIDAD POLITÉCNICA DE AGUASCALIENTES</w:t>
          </w:r>
        </w:p>
        <w:p w14:paraId="2AA7A352" w14:textId="77777777" w:rsidR="0071426F" w:rsidRPr="005B072F" w:rsidRDefault="0071426F" w:rsidP="0071426F">
          <w:pPr>
            <w:ind w:left="-1538"/>
            <w:jc w:val="center"/>
            <w:rPr>
              <w:rFonts w:ascii="Arial" w:hAnsi="Arial" w:cs="Arial"/>
              <w:b/>
            </w:rPr>
          </w:pPr>
          <w:r w:rsidRPr="005B072F">
            <w:rPr>
              <w:rFonts w:ascii="Arial" w:hAnsi="Arial" w:cs="Arial"/>
              <w:b/>
            </w:rPr>
            <w:t>NOTAS A LOS ESTADOS FINANCIEROS</w:t>
          </w:r>
        </w:p>
        <w:p w14:paraId="779B29D1" w14:textId="6D533F93" w:rsidR="006F1012" w:rsidRDefault="0071426F" w:rsidP="00A26C95">
          <w:pPr>
            <w:ind w:left="-1538"/>
            <w:jc w:val="center"/>
            <w:rPr>
              <w:rFonts w:ascii="Arial" w:hAnsi="Arial" w:cs="Arial"/>
              <w:b/>
            </w:rPr>
          </w:pPr>
          <w:r>
            <w:rPr>
              <w:rFonts w:ascii="Arial" w:hAnsi="Arial" w:cs="Arial"/>
              <w:b/>
            </w:rPr>
            <w:t xml:space="preserve">DEL 01 </w:t>
          </w:r>
          <w:r w:rsidR="00EE3DD0">
            <w:rPr>
              <w:rFonts w:ascii="Arial" w:hAnsi="Arial" w:cs="Arial"/>
              <w:b/>
            </w:rPr>
            <w:t xml:space="preserve">DE ENERO </w:t>
          </w:r>
          <w:r w:rsidRPr="005B072F">
            <w:rPr>
              <w:rFonts w:ascii="Arial" w:hAnsi="Arial" w:cs="Arial"/>
              <w:b/>
            </w:rPr>
            <w:t xml:space="preserve">AL </w:t>
          </w:r>
          <w:r w:rsidR="00816338">
            <w:rPr>
              <w:rFonts w:ascii="Arial" w:hAnsi="Arial" w:cs="Arial"/>
              <w:b/>
            </w:rPr>
            <w:t>31 DE MARZO</w:t>
          </w:r>
          <w:r w:rsidRPr="005B072F">
            <w:rPr>
              <w:rFonts w:ascii="Arial" w:hAnsi="Arial" w:cs="Arial"/>
              <w:b/>
            </w:rPr>
            <w:t xml:space="preserve"> DE 202</w:t>
          </w:r>
          <w:r w:rsidR="006F1012">
            <w:rPr>
              <w:rFonts w:ascii="Arial" w:hAnsi="Arial" w:cs="Arial"/>
              <w:b/>
            </w:rPr>
            <w:t>5</w:t>
          </w:r>
        </w:p>
        <w:p w14:paraId="0A9A193E" w14:textId="77777777" w:rsidR="0071426F" w:rsidRPr="00BC5459" w:rsidRDefault="0071426F" w:rsidP="0071426F">
          <w:pPr>
            <w:ind w:left="-1538"/>
            <w:jc w:val="center"/>
            <w:rPr>
              <w:rFonts w:ascii="Arial" w:hAnsi="Arial" w:cs="Arial"/>
              <w:b/>
            </w:rPr>
          </w:pPr>
          <w:r w:rsidRPr="005B072F">
            <w:rPr>
              <w:rFonts w:ascii="Arial" w:hAnsi="Arial" w:cs="Arial"/>
              <w:b/>
            </w:rPr>
            <w:t>(</w:t>
          </w:r>
          <w:r>
            <w:rPr>
              <w:rFonts w:ascii="Arial" w:hAnsi="Arial" w:cs="Arial"/>
              <w:b/>
            </w:rPr>
            <w:t xml:space="preserve">Cifras en </w:t>
          </w:r>
          <w:r w:rsidRPr="005B072F">
            <w:rPr>
              <w:rFonts w:ascii="Arial" w:hAnsi="Arial" w:cs="Arial"/>
              <w:b/>
            </w:rPr>
            <w:t>pesos)</w:t>
          </w:r>
        </w:p>
      </w:tc>
    </w:tr>
  </w:tbl>
  <w:p w14:paraId="37C5EBDD" w14:textId="2DFA264C" w:rsidR="00B5779E" w:rsidRDefault="0071426F">
    <w:pPr>
      <w:pStyle w:val="Encabezado"/>
    </w:pPr>
    <w:r>
      <w:rPr>
        <w:noProof/>
        <w:lang w:eastAsia="es-MX"/>
      </w:rPr>
      <mc:AlternateContent>
        <mc:Choice Requires="wps">
          <w:drawing>
            <wp:anchor distT="0" distB="0" distL="114300" distR="114300" simplePos="0" relativeHeight="251660288" behindDoc="0" locked="0" layoutInCell="1" allowOverlap="1" wp14:anchorId="709C0381" wp14:editId="3DC65BA8">
              <wp:simplePos x="0" y="0"/>
              <wp:positionH relativeFrom="column">
                <wp:posOffset>-833120</wp:posOffset>
              </wp:positionH>
              <wp:positionV relativeFrom="paragraph">
                <wp:posOffset>128270</wp:posOffset>
              </wp:positionV>
              <wp:extent cx="10591800" cy="0"/>
              <wp:effectExtent l="0" t="0" r="0" b="0"/>
              <wp:wrapNone/>
              <wp:docPr id="1616225899" name="Conector recto 1"/>
              <wp:cNvGraphicFramePr/>
              <a:graphic xmlns:a="http://schemas.openxmlformats.org/drawingml/2006/main">
                <a:graphicData uri="http://schemas.microsoft.com/office/word/2010/wordprocessingShape">
                  <wps:wsp>
                    <wps:cNvCnPr/>
                    <wps:spPr>
                      <a:xfrm>
                        <a:off x="0" y="0"/>
                        <a:ext cx="1059180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AED8C2" id="Conector recto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6pt,10.1pt" to="768.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" strokecolor="black [3213]" strokeweight="1pt">
              <v:stroke joinstyle="miter"/>
            </v:line>
          </w:pict>
        </mc:Fallback>
      </mc:AlternateContent>
    </w:r>
    <w:r w:rsidRPr="005B072F">
      <w:rPr>
        <w:noProof/>
        <w:lang w:eastAsia="es-MX"/>
      </w:rPr>
      <w:drawing>
        <wp:anchor distT="0" distB="0" distL="114300" distR="114300" simplePos="0" relativeHeight="251659264" behindDoc="0" locked="0" layoutInCell="1" allowOverlap="1" wp14:anchorId="34520058" wp14:editId="6E1DE27D">
          <wp:simplePos x="0" y="0"/>
          <wp:positionH relativeFrom="column">
            <wp:posOffset>-316865</wp:posOffset>
          </wp:positionH>
          <wp:positionV relativeFrom="paragraph">
            <wp:posOffset>-798830</wp:posOffset>
          </wp:positionV>
          <wp:extent cx="1361440" cy="714375"/>
          <wp:effectExtent l="0" t="0" r="0" b="9525"/>
          <wp:wrapNone/>
          <wp:docPr id="11377380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1440" cy="714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A1088"/>
    <w:multiLevelType w:val="hybridMultilevel"/>
    <w:tmpl w:val="F094EF94"/>
    <w:lvl w:ilvl="0" w:tplc="080A0011">
      <w:start w:val="1"/>
      <w:numFmt w:val="decimal"/>
      <w:lvlText w:val="%1)"/>
      <w:lvlJc w:val="left"/>
      <w:pPr>
        <w:ind w:left="578" w:hanging="360"/>
      </w:pPr>
      <w:rPr>
        <w:rFonts w:hint="default"/>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 w15:restartNumberingAfterBreak="0">
    <w:nsid w:val="094F5F3B"/>
    <w:multiLevelType w:val="hybridMultilevel"/>
    <w:tmpl w:val="5DE6CC0E"/>
    <w:lvl w:ilvl="0" w:tplc="6C98767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C356C1"/>
    <w:multiLevelType w:val="hybridMultilevel"/>
    <w:tmpl w:val="E85E0C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AB3356"/>
    <w:multiLevelType w:val="hybridMultilevel"/>
    <w:tmpl w:val="CAE08798"/>
    <w:lvl w:ilvl="0" w:tplc="080A0017">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 w15:restartNumberingAfterBreak="0">
    <w:nsid w:val="135010E7"/>
    <w:multiLevelType w:val="hybridMultilevel"/>
    <w:tmpl w:val="7950646E"/>
    <w:lvl w:ilvl="0" w:tplc="454CC198">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5" w15:restartNumberingAfterBreak="0">
    <w:nsid w:val="15104344"/>
    <w:multiLevelType w:val="hybridMultilevel"/>
    <w:tmpl w:val="C07ABBA2"/>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89A7AFF"/>
    <w:multiLevelType w:val="hybridMultilevel"/>
    <w:tmpl w:val="6376FFCE"/>
    <w:lvl w:ilvl="0" w:tplc="080A0017">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7" w15:restartNumberingAfterBreak="0">
    <w:nsid w:val="190A5035"/>
    <w:multiLevelType w:val="hybridMultilevel"/>
    <w:tmpl w:val="D8609CB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D8A70BC"/>
    <w:multiLevelType w:val="hybridMultilevel"/>
    <w:tmpl w:val="7A349B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E65BC3"/>
    <w:multiLevelType w:val="hybridMultilevel"/>
    <w:tmpl w:val="CA86138E"/>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7466241"/>
    <w:multiLevelType w:val="hybridMultilevel"/>
    <w:tmpl w:val="1E9A49BE"/>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27BC0D5F"/>
    <w:multiLevelType w:val="hybridMultilevel"/>
    <w:tmpl w:val="232A6A7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31042B41"/>
    <w:multiLevelType w:val="hybridMultilevel"/>
    <w:tmpl w:val="8A3EF05A"/>
    <w:lvl w:ilvl="0" w:tplc="06986F12">
      <w:start w:val="6"/>
      <w:numFmt w:val="decimal"/>
      <w:lvlText w:val="%1."/>
      <w:lvlJc w:val="left"/>
      <w:pPr>
        <w:ind w:left="360" w:hanging="360"/>
      </w:pPr>
      <w:rPr>
        <w:rFonts w:eastAsia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324A782F"/>
    <w:multiLevelType w:val="hybridMultilevel"/>
    <w:tmpl w:val="ACEA33A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9826837"/>
    <w:multiLevelType w:val="hybridMultilevel"/>
    <w:tmpl w:val="B40A624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F7C2F5A"/>
    <w:multiLevelType w:val="hybridMultilevel"/>
    <w:tmpl w:val="0256064E"/>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429D4264"/>
    <w:multiLevelType w:val="hybridMultilevel"/>
    <w:tmpl w:val="8BB0436E"/>
    <w:lvl w:ilvl="0" w:tplc="17EC0D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E75B12"/>
    <w:multiLevelType w:val="hybridMultilevel"/>
    <w:tmpl w:val="97B6BD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C90082"/>
    <w:multiLevelType w:val="hybridMultilevel"/>
    <w:tmpl w:val="CD28F2A2"/>
    <w:lvl w:ilvl="0" w:tplc="14E29EF0">
      <w:start w:val="1"/>
      <w:numFmt w:val="upperRoman"/>
      <w:lvlText w:val="%1)"/>
      <w:lvlJc w:val="left"/>
      <w:pPr>
        <w:ind w:left="862"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6EC1304"/>
    <w:multiLevelType w:val="hybridMultilevel"/>
    <w:tmpl w:val="B21A1AC8"/>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0546B4"/>
    <w:multiLevelType w:val="hybridMultilevel"/>
    <w:tmpl w:val="3F3A0304"/>
    <w:lvl w:ilvl="0" w:tplc="B78C21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DAA4A8A"/>
    <w:multiLevelType w:val="hybridMultilevel"/>
    <w:tmpl w:val="13F2A1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4DB2B89"/>
    <w:multiLevelType w:val="hybridMultilevel"/>
    <w:tmpl w:val="1FF2E1EE"/>
    <w:lvl w:ilvl="0" w:tplc="92B8490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D63C2A"/>
    <w:multiLevelType w:val="hybridMultilevel"/>
    <w:tmpl w:val="1438F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0582826"/>
    <w:multiLevelType w:val="hybridMultilevel"/>
    <w:tmpl w:val="4D2AB2E0"/>
    <w:lvl w:ilvl="0" w:tplc="080A000F">
      <w:start w:val="1"/>
      <w:numFmt w:val="decimal"/>
      <w:lvlText w:val="%1."/>
      <w:lvlJc w:val="left"/>
      <w:pPr>
        <w:ind w:left="785"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13B422F"/>
    <w:multiLevelType w:val="hybridMultilevel"/>
    <w:tmpl w:val="C13EFD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8117105"/>
    <w:multiLevelType w:val="hybridMultilevel"/>
    <w:tmpl w:val="EA901FB8"/>
    <w:lvl w:ilvl="0" w:tplc="080A0017">
      <w:start w:val="1"/>
      <w:numFmt w:val="lowerLetter"/>
      <w:lvlText w:val="%1)"/>
      <w:lvlJc w:val="left"/>
      <w:pPr>
        <w:ind w:left="360" w:hanging="360"/>
      </w:pPr>
      <w:rPr>
        <w:rFonts w:hint="default"/>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7F89004F"/>
    <w:multiLevelType w:val="hybridMultilevel"/>
    <w:tmpl w:val="4E92B3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20034342">
    <w:abstractNumId w:val="24"/>
  </w:num>
  <w:num w:numId="2" w16cid:durableId="1312826051">
    <w:abstractNumId w:val="22"/>
  </w:num>
  <w:num w:numId="3" w16cid:durableId="1967084710">
    <w:abstractNumId w:val="2"/>
  </w:num>
  <w:num w:numId="4" w16cid:durableId="425613003">
    <w:abstractNumId w:val="0"/>
  </w:num>
  <w:num w:numId="5" w16cid:durableId="1023096824">
    <w:abstractNumId w:val="27"/>
  </w:num>
  <w:num w:numId="6" w16cid:durableId="814562442">
    <w:abstractNumId w:val="16"/>
  </w:num>
  <w:num w:numId="7" w16cid:durableId="1213422139">
    <w:abstractNumId w:val="20"/>
  </w:num>
  <w:num w:numId="8" w16cid:durableId="652100704">
    <w:abstractNumId w:val="18"/>
  </w:num>
  <w:num w:numId="9" w16cid:durableId="1952786639">
    <w:abstractNumId w:val="8"/>
  </w:num>
  <w:num w:numId="10" w16cid:durableId="2012831842">
    <w:abstractNumId w:val="21"/>
  </w:num>
  <w:num w:numId="11" w16cid:durableId="1845393683">
    <w:abstractNumId w:val="23"/>
  </w:num>
  <w:num w:numId="12" w16cid:durableId="1912157108">
    <w:abstractNumId w:val="1"/>
  </w:num>
  <w:num w:numId="13" w16cid:durableId="1010107955">
    <w:abstractNumId w:val="19"/>
  </w:num>
  <w:num w:numId="14" w16cid:durableId="1243757391">
    <w:abstractNumId w:val="10"/>
  </w:num>
  <w:num w:numId="15" w16cid:durableId="1769034592">
    <w:abstractNumId w:val="25"/>
  </w:num>
  <w:num w:numId="16" w16cid:durableId="1160465995">
    <w:abstractNumId w:val="13"/>
  </w:num>
  <w:num w:numId="17" w16cid:durableId="1122071049">
    <w:abstractNumId w:val="4"/>
  </w:num>
  <w:num w:numId="18" w16cid:durableId="1392774816">
    <w:abstractNumId w:val="6"/>
  </w:num>
  <w:num w:numId="19" w16cid:durableId="740175490">
    <w:abstractNumId w:val="5"/>
  </w:num>
  <w:num w:numId="20" w16cid:durableId="681929430">
    <w:abstractNumId w:val="3"/>
  </w:num>
  <w:num w:numId="21" w16cid:durableId="1284187327">
    <w:abstractNumId w:val="14"/>
  </w:num>
  <w:num w:numId="22" w16cid:durableId="37048267">
    <w:abstractNumId w:val="9"/>
  </w:num>
  <w:num w:numId="23" w16cid:durableId="158277115">
    <w:abstractNumId w:val="7"/>
  </w:num>
  <w:num w:numId="24" w16cid:durableId="1504734375">
    <w:abstractNumId w:val="15"/>
  </w:num>
  <w:num w:numId="25" w16cid:durableId="1399089615">
    <w:abstractNumId w:val="26"/>
  </w:num>
  <w:num w:numId="26" w16cid:durableId="2097701350">
    <w:abstractNumId w:val="11"/>
  </w:num>
  <w:num w:numId="27" w16cid:durableId="269162855">
    <w:abstractNumId w:val="17"/>
  </w:num>
  <w:num w:numId="28" w16cid:durableId="6632375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438"/>
    <w:rsid w:val="0000302F"/>
    <w:rsid w:val="000048E1"/>
    <w:rsid w:val="00006E0B"/>
    <w:rsid w:val="00010818"/>
    <w:rsid w:val="00011AC2"/>
    <w:rsid w:val="000123F7"/>
    <w:rsid w:val="00013378"/>
    <w:rsid w:val="00013529"/>
    <w:rsid w:val="00014420"/>
    <w:rsid w:val="00020046"/>
    <w:rsid w:val="0002218F"/>
    <w:rsid w:val="00022C24"/>
    <w:rsid w:val="000234D3"/>
    <w:rsid w:val="00024122"/>
    <w:rsid w:val="000241B2"/>
    <w:rsid w:val="000243BD"/>
    <w:rsid w:val="0002500E"/>
    <w:rsid w:val="0002596C"/>
    <w:rsid w:val="00025EF1"/>
    <w:rsid w:val="00027F7C"/>
    <w:rsid w:val="0003207B"/>
    <w:rsid w:val="0003333B"/>
    <w:rsid w:val="000369AA"/>
    <w:rsid w:val="00037DE8"/>
    <w:rsid w:val="0004058E"/>
    <w:rsid w:val="00041B9C"/>
    <w:rsid w:val="00042EDE"/>
    <w:rsid w:val="0004362B"/>
    <w:rsid w:val="0004456F"/>
    <w:rsid w:val="000472C4"/>
    <w:rsid w:val="000473E2"/>
    <w:rsid w:val="00053120"/>
    <w:rsid w:val="00053D4E"/>
    <w:rsid w:val="00054693"/>
    <w:rsid w:val="00056F82"/>
    <w:rsid w:val="000638CA"/>
    <w:rsid w:val="00064184"/>
    <w:rsid w:val="00064367"/>
    <w:rsid w:val="000644BF"/>
    <w:rsid w:val="00064AC7"/>
    <w:rsid w:val="000651A1"/>
    <w:rsid w:val="00072F43"/>
    <w:rsid w:val="00074911"/>
    <w:rsid w:val="00075067"/>
    <w:rsid w:val="000762CF"/>
    <w:rsid w:val="0007784D"/>
    <w:rsid w:val="000779D3"/>
    <w:rsid w:val="00083DDA"/>
    <w:rsid w:val="0008551B"/>
    <w:rsid w:val="00086A2B"/>
    <w:rsid w:val="00087AE4"/>
    <w:rsid w:val="00087F0F"/>
    <w:rsid w:val="000942CB"/>
    <w:rsid w:val="00094FA9"/>
    <w:rsid w:val="000A1580"/>
    <w:rsid w:val="000A4C27"/>
    <w:rsid w:val="000A57E6"/>
    <w:rsid w:val="000A5DDE"/>
    <w:rsid w:val="000A61CB"/>
    <w:rsid w:val="000B16F7"/>
    <w:rsid w:val="000B1716"/>
    <w:rsid w:val="000B3864"/>
    <w:rsid w:val="000B551C"/>
    <w:rsid w:val="000B5E83"/>
    <w:rsid w:val="000C1659"/>
    <w:rsid w:val="000C2702"/>
    <w:rsid w:val="000C2B72"/>
    <w:rsid w:val="000C7C54"/>
    <w:rsid w:val="000D2429"/>
    <w:rsid w:val="000E327A"/>
    <w:rsid w:val="000E708F"/>
    <w:rsid w:val="000F1FA2"/>
    <w:rsid w:val="000F2D10"/>
    <w:rsid w:val="000F3315"/>
    <w:rsid w:val="000F4DA5"/>
    <w:rsid w:val="000F5605"/>
    <w:rsid w:val="000F5B5E"/>
    <w:rsid w:val="00101074"/>
    <w:rsid w:val="001079B9"/>
    <w:rsid w:val="00113D45"/>
    <w:rsid w:val="00114826"/>
    <w:rsid w:val="00115890"/>
    <w:rsid w:val="001228DA"/>
    <w:rsid w:val="00125A18"/>
    <w:rsid w:val="0012679B"/>
    <w:rsid w:val="001268EF"/>
    <w:rsid w:val="00131108"/>
    <w:rsid w:val="001315BA"/>
    <w:rsid w:val="00131DBF"/>
    <w:rsid w:val="00137035"/>
    <w:rsid w:val="0014126D"/>
    <w:rsid w:val="00141EC3"/>
    <w:rsid w:val="001424C4"/>
    <w:rsid w:val="001449BA"/>
    <w:rsid w:val="001455B2"/>
    <w:rsid w:val="00152242"/>
    <w:rsid w:val="0015325D"/>
    <w:rsid w:val="00153AAD"/>
    <w:rsid w:val="00154B61"/>
    <w:rsid w:val="00156756"/>
    <w:rsid w:val="00163416"/>
    <w:rsid w:val="001639DC"/>
    <w:rsid w:val="00163F42"/>
    <w:rsid w:val="00164DE7"/>
    <w:rsid w:val="00170242"/>
    <w:rsid w:val="001703C3"/>
    <w:rsid w:val="0017083D"/>
    <w:rsid w:val="00176796"/>
    <w:rsid w:val="00177257"/>
    <w:rsid w:val="00177CD0"/>
    <w:rsid w:val="00180664"/>
    <w:rsid w:val="00182AF3"/>
    <w:rsid w:val="00184768"/>
    <w:rsid w:val="001848BB"/>
    <w:rsid w:val="00184BB0"/>
    <w:rsid w:val="00187606"/>
    <w:rsid w:val="0019134D"/>
    <w:rsid w:val="001A0725"/>
    <w:rsid w:val="001A0FEF"/>
    <w:rsid w:val="001A1157"/>
    <w:rsid w:val="001A4FE7"/>
    <w:rsid w:val="001A6025"/>
    <w:rsid w:val="001B0ADC"/>
    <w:rsid w:val="001B301D"/>
    <w:rsid w:val="001B6314"/>
    <w:rsid w:val="001C1BF8"/>
    <w:rsid w:val="001C23BB"/>
    <w:rsid w:val="001C2F67"/>
    <w:rsid w:val="001C61A4"/>
    <w:rsid w:val="001C7E8E"/>
    <w:rsid w:val="001D2BEA"/>
    <w:rsid w:val="001D3DD3"/>
    <w:rsid w:val="001D510C"/>
    <w:rsid w:val="001D75E2"/>
    <w:rsid w:val="001F0A5F"/>
    <w:rsid w:val="001F4E96"/>
    <w:rsid w:val="001F6A2F"/>
    <w:rsid w:val="001F6BE0"/>
    <w:rsid w:val="00202597"/>
    <w:rsid w:val="00202854"/>
    <w:rsid w:val="002054AF"/>
    <w:rsid w:val="0020594F"/>
    <w:rsid w:val="00205F1D"/>
    <w:rsid w:val="00206894"/>
    <w:rsid w:val="00207292"/>
    <w:rsid w:val="00212D05"/>
    <w:rsid w:val="002223CF"/>
    <w:rsid w:val="0022368E"/>
    <w:rsid w:val="0022451B"/>
    <w:rsid w:val="00226804"/>
    <w:rsid w:val="002275C3"/>
    <w:rsid w:val="00231041"/>
    <w:rsid w:val="002332A4"/>
    <w:rsid w:val="002337D1"/>
    <w:rsid w:val="002361B6"/>
    <w:rsid w:val="0023665E"/>
    <w:rsid w:val="0023770A"/>
    <w:rsid w:val="0023794C"/>
    <w:rsid w:val="002404D8"/>
    <w:rsid w:val="00241E5C"/>
    <w:rsid w:val="002421ED"/>
    <w:rsid w:val="00245306"/>
    <w:rsid w:val="00246038"/>
    <w:rsid w:val="00250AD0"/>
    <w:rsid w:val="0025116E"/>
    <w:rsid w:val="00252965"/>
    <w:rsid w:val="002552A0"/>
    <w:rsid w:val="0025610C"/>
    <w:rsid w:val="00256996"/>
    <w:rsid w:val="00260943"/>
    <w:rsid w:val="002620A3"/>
    <w:rsid w:val="002621C2"/>
    <w:rsid w:val="00262832"/>
    <w:rsid w:val="00266814"/>
    <w:rsid w:val="00270037"/>
    <w:rsid w:val="002719E5"/>
    <w:rsid w:val="002774B1"/>
    <w:rsid w:val="0029040D"/>
    <w:rsid w:val="00292F22"/>
    <w:rsid w:val="00294DC0"/>
    <w:rsid w:val="00294FC9"/>
    <w:rsid w:val="00295AC4"/>
    <w:rsid w:val="00296F94"/>
    <w:rsid w:val="0029769B"/>
    <w:rsid w:val="00297A02"/>
    <w:rsid w:val="002A0CF4"/>
    <w:rsid w:val="002A1DB1"/>
    <w:rsid w:val="002A269B"/>
    <w:rsid w:val="002A326A"/>
    <w:rsid w:val="002A73DB"/>
    <w:rsid w:val="002B2CD3"/>
    <w:rsid w:val="002B2EC9"/>
    <w:rsid w:val="002C273F"/>
    <w:rsid w:val="002C4A84"/>
    <w:rsid w:val="002C66F5"/>
    <w:rsid w:val="002D0285"/>
    <w:rsid w:val="002D16BC"/>
    <w:rsid w:val="002D217D"/>
    <w:rsid w:val="002E022B"/>
    <w:rsid w:val="002E0F49"/>
    <w:rsid w:val="002E47ED"/>
    <w:rsid w:val="002E55A3"/>
    <w:rsid w:val="002E707C"/>
    <w:rsid w:val="002F2187"/>
    <w:rsid w:val="002F677F"/>
    <w:rsid w:val="00300806"/>
    <w:rsid w:val="00302F4F"/>
    <w:rsid w:val="003046C3"/>
    <w:rsid w:val="003054A9"/>
    <w:rsid w:val="0031033C"/>
    <w:rsid w:val="00312F2B"/>
    <w:rsid w:val="00313BE3"/>
    <w:rsid w:val="0032025B"/>
    <w:rsid w:val="00321B8B"/>
    <w:rsid w:val="00322D46"/>
    <w:rsid w:val="0032572D"/>
    <w:rsid w:val="00325A96"/>
    <w:rsid w:val="00330D27"/>
    <w:rsid w:val="00331BDB"/>
    <w:rsid w:val="00332D6F"/>
    <w:rsid w:val="00333247"/>
    <w:rsid w:val="0033348F"/>
    <w:rsid w:val="00333B41"/>
    <w:rsid w:val="00334380"/>
    <w:rsid w:val="00335431"/>
    <w:rsid w:val="003361DD"/>
    <w:rsid w:val="00341D10"/>
    <w:rsid w:val="00343FFC"/>
    <w:rsid w:val="0034542B"/>
    <w:rsid w:val="00350CCF"/>
    <w:rsid w:val="00351C66"/>
    <w:rsid w:val="003524A2"/>
    <w:rsid w:val="00352665"/>
    <w:rsid w:val="0035303B"/>
    <w:rsid w:val="0035582B"/>
    <w:rsid w:val="003560A3"/>
    <w:rsid w:val="00356354"/>
    <w:rsid w:val="0035659F"/>
    <w:rsid w:val="00360370"/>
    <w:rsid w:val="00360DEC"/>
    <w:rsid w:val="00364EFE"/>
    <w:rsid w:val="0036522D"/>
    <w:rsid w:val="00371297"/>
    <w:rsid w:val="003732AB"/>
    <w:rsid w:val="003748C8"/>
    <w:rsid w:val="00374E29"/>
    <w:rsid w:val="00375494"/>
    <w:rsid w:val="00375B8E"/>
    <w:rsid w:val="003761D1"/>
    <w:rsid w:val="00376695"/>
    <w:rsid w:val="003767F3"/>
    <w:rsid w:val="00380DCA"/>
    <w:rsid w:val="00383B3E"/>
    <w:rsid w:val="00386A30"/>
    <w:rsid w:val="00392B1E"/>
    <w:rsid w:val="00395EA9"/>
    <w:rsid w:val="00396869"/>
    <w:rsid w:val="003A01B0"/>
    <w:rsid w:val="003A48EF"/>
    <w:rsid w:val="003A5DA1"/>
    <w:rsid w:val="003A7247"/>
    <w:rsid w:val="003A7BD7"/>
    <w:rsid w:val="003B3BEE"/>
    <w:rsid w:val="003B4C42"/>
    <w:rsid w:val="003B652A"/>
    <w:rsid w:val="003B722F"/>
    <w:rsid w:val="003C3D0B"/>
    <w:rsid w:val="003C7980"/>
    <w:rsid w:val="003C7CD1"/>
    <w:rsid w:val="003D0135"/>
    <w:rsid w:val="003D0662"/>
    <w:rsid w:val="003D0AB9"/>
    <w:rsid w:val="003D1785"/>
    <w:rsid w:val="003D42DE"/>
    <w:rsid w:val="003D7C9E"/>
    <w:rsid w:val="003E1541"/>
    <w:rsid w:val="003E18F2"/>
    <w:rsid w:val="003E3874"/>
    <w:rsid w:val="003E79FF"/>
    <w:rsid w:val="003F05E4"/>
    <w:rsid w:val="003F186F"/>
    <w:rsid w:val="003F2F37"/>
    <w:rsid w:val="003F503C"/>
    <w:rsid w:val="003F5C71"/>
    <w:rsid w:val="0040209F"/>
    <w:rsid w:val="00406B2D"/>
    <w:rsid w:val="00407245"/>
    <w:rsid w:val="0041085B"/>
    <w:rsid w:val="00412464"/>
    <w:rsid w:val="004128CE"/>
    <w:rsid w:val="00412983"/>
    <w:rsid w:val="00412BAE"/>
    <w:rsid w:val="0041417A"/>
    <w:rsid w:val="00415058"/>
    <w:rsid w:val="004160A9"/>
    <w:rsid w:val="004215ED"/>
    <w:rsid w:val="004219AF"/>
    <w:rsid w:val="00424C48"/>
    <w:rsid w:val="00425F17"/>
    <w:rsid w:val="00426BB7"/>
    <w:rsid w:val="004316C8"/>
    <w:rsid w:val="00431F98"/>
    <w:rsid w:val="00432EDC"/>
    <w:rsid w:val="00433546"/>
    <w:rsid w:val="00433E07"/>
    <w:rsid w:val="00433E6A"/>
    <w:rsid w:val="00434085"/>
    <w:rsid w:val="00434229"/>
    <w:rsid w:val="00440DB7"/>
    <w:rsid w:val="00444ECC"/>
    <w:rsid w:val="00444EE3"/>
    <w:rsid w:val="00445C74"/>
    <w:rsid w:val="004500C5"/>
    <w:rsid w:val="0045033B"/>
    <w:rsid w:val="004564A0"/>
    <w:rsid w:val="0045656B"/>
    <w:rsid w:val="00456742"/>
    <w:rsid w:val="0045700D"/>
    <w:rsid w:val="004624C1"/>
    <w:rsid w:val="00463361"/>
    <w:rsid w:val="004675D7"/>
    <w:rsid w:val="0047360F"/>
    <w:rsid w:val="00474508"/>
    <w:rsid w:val="004764BD"/>
    <w:rsid w:val="004771B2"/>
    <w:rsid w:val="00482389"/>
    <w:rsid w:val="0048387B"/>
    <w:rsid w:val="00485E20"/>
    <w:rsid w:val="00491E10"/>
    <w:rsid w:val="004956C4"/>
    <w:rsid w:val="00496BA2"/>
    <w:rsid w:val="00497B79"/>
    <w:rsid w:val="004B0BC9"/>
    <w:rsid w:val="004B36A8"/>
    <w:rsid w:val="004B4B20"/>
    <w:rsid w:val="004B5073"/>
    <w:rsid w:val="004B5FE3"/>
    <w:rsid w:val="004B720C"/>
    <w:rsid w:val="004C1463"/>
    <w:rsid w:val="004C16B1"/>
    <w:rsid w:val="004C1E4C"/>
    <w:rsid w:val="004C5187"/>
    <w:rsid w:val="004C5827"/>
    <w:rsid w:val="004C597D"/>
    <w:rsid w:val="004D0DA2"/>
    <w:rsid w:val="004D2F20"/>
    <w:rsid w:val="004E55BB"/>
    <w:rsid w:val="004F0F7E"/>
    <w:rsid w:val="004F3BA5"/>
    <w:rsid w:val="004F3EBB"/>
    <w:rsid w:val="004F5F39"/>
    <w:rsid w:val="004F732C"/>
    <w:rsid w:val="0050242A"/>
    <w:rsid w:val="00505C5D"/>
    <w:rsid w:val="005107D7"/>
    <w:rsid w:val="005109EE"/>
    <w:rsid w:val="0051118C"/>
    <w:rsid w:val="0051162A"/>
    <w:rsid w:val="00514927"/>
    <w:rsid w:val="00520637"/>
    <w:rsid w:val="005225DB"/>
    <w:rsid w:val="00522C93"/>
    <w:rsid w:val="0052314C"/>
    <w:rsid w:val="00523468"/>
    <w:rsid w:val="00526027"/>
    <w:rsid w:val="00531076"/>
    <w:rsid w:val="0053186E"/>
    <w:rsid w:val="00535BEA"/>
    <w:rsid w:val="00535D43"/>
    <w:rsid w:val="00536976"/>
    <w:rsid w:val="00541D04"/>
    <w:rsid w:val="00542107"/>
    <w:rsid w:val="00542AB4"/>
    <w:rsid w:val="00545120"/>
    <w:rsid w:val="00550D26"/>
    <w:rsid w:val="00551A15"/>
    <w:rsid w:val="00552D2F"/>
    <w:rsid w:val="00555B33"/>
    <w:rsid w:val="0056005B"/>
    <w:rsid w:val="00562006"/>
    <w:rsid w:val="0056281B"/>
    <w:rsid w:val="00563270"/>
    <w:rsid w:val="00564998"/>
    <w:rsid w:val="00565B7F"/>
    <w:rsid w:val="00566441"/>
    <w:rsid w:val="00567F59"/>
    <w:rsid w:val="00571558"/>
    <w:rsid w:val="00573C4F"/>
    <w:rsid w:val="00575600"/>
    <w:rsid w:val="005756CE"/>
    <w:rsid w:val="0057715B"/>
    <w:rsid w:val="00582A86"/>
    <w:rsid w:val="00584DA7"/>
    <w:rsid w:val="00593B1F"/>
    <w:rsid w:val="0059448F"/>
    <w:rsid w:val="00594961"/>
    <w:rsid w:val="00595C37"/>
    <w:rsid w:val="005A0CD0"/>
    <w:rsid w:val="005A0EA2"/>
    <w:rsid w:val="005A0FDB"/>
    <w:rsid w:val="005A19CA"/>
    <w:rsid w:val="005A256F"/>
    <w:rsid w:val="005A28A3"/>
    <w:rsid w:val="005A6FE6"/>
    <w:rsid w:val="005B0218"/>
    <w:rsid w:val="005B0665"/>
    <w:rsid w:val="005B072F"/>
    <w:rsid w:val="005B3955"/>
    <w:rsid w:val="005B4937"/>
    <w:rsid w:val="005B5899"/>
    <w:rsid w:val="005C23BD"/>
    <w:rsid w:val="005C3D31"/>
    <w:rsid w:val="005C439D"/>
    <w:rsid w:val="005C4B1B"/>
    <w:rsid w:val="005C686B"/>
    <w:rsid w:val="005D11CB"/>
    <w:rsid w:val="005D1CA7"/>
    <w:rsid w:val="005D4ABF"/>
    <w:rsid w:val="005D79AC"/>
    <w:rsid w:val="005E211F"/>
    <w:rsid w:val="005E3141"/>
    <w:rsid w:val="005E3425"/>
    <w:rsid w:val="005E406C"/>
    <w:rsid w:val="005E6F67"/>
    <w:rsid w:val="005E78FD"/>
    <w:rsid w:val="005F1A7D"/>
    <w:rsid w:val="005F4DA3"/>
    <w:rsid w:val="005F731A"/>
    <w:rsid w:val="0060096B"/>
    <w:rsid w:val="006016A7"/>
    <w:rsid w:val="00604C07"/>
    <w:rsid w:val="006154F2"/>
    <w:rsid w:val="00620304"/>
    <w:rsid w:val="006222FA"/>
    <w:rsid w:val="006249D1"/>
    <w:rsid w:val="00627346"/>
    <w:rsid w:val="00627EB2"/>
    <w:rsid w:val="00634596"/>
    <w:rsid w:val="00637750"/>
    <w:rsid w:val="006379A3"/>
    <w:rsid w:val="006421AF"/>
    <w:rsid w:val="00642B65"/>
    <w:rsid w:val="00643C97"/>
    <w:rsid w:val="00645145"/>
    <w:rsid w:val="00645928"/>
    <w:rsid w:val="00646304"/>
    <w:rsid w:val="00647B10"/>
    <w:rsid w:val="00652351"/>
    <w:rsid w:val="00652F36"/>
    <w:rsid w:val="00654447"/>
    <w:rsid w:val="006624D7"/>
    <w:rsid w:val="00663B08"/>
    <w:rsid w:val="006668FB"/>
    <w:rsid w:val="00667628"/>
    <w:rsid w:val="006723B2"/>
    <w:rsid w:val="00676880"/>
    <w:rsid w:val="0068248A"/>
    <w:rsid w:val="00684828"/>
    <w:rsid w:val="006852A9"/>
    <w:rsid w:val="00687284"/>
    <w:rsid w:val="00695973"/>
    <w:rsid w:val="006A05FD"/>
    <w:rsid w:val="006A12F2"/>
    <w:rsid w:val="006A3A85"/>
    <w:rsid w:val="006A612E"/>
    <w:rsid w:val="006A7EAB"/>
    <w:rsid w:val="006B14B7"/>
    <w:rsid w:val="006B1C13"/>
    <w:rsid w:val="006B3BD0"/>
    <w:rsid w:val="006B3C66"/>
    <w:rsid w:val="006C6071"/>
    <w:rsid w:val="006C6691"/>
    <w:rsid w:val="006C7461"/>
    <w:rsid w:val="006D06F3"/>
    <w:rsid w:val="006D40EC"/>
    <w:rsid w:val="006D7DE6"/>
    <w:rsid w:val="006E3287"/>
    <w:rsid w:val="006E4E1D"/>
    <w:rsid w:val="006E7565"/>
    <w:rsid w:val="006E76E9"/>
    <w:rsid w:val="006E7B8B"/>
    <w:rsid w:val="006F1012"/>
    <w:rsid w:val="006F1667"/>
    <w:rsid w:val="006F7DE3"/>
    <w:rsid w:val="006F7F3F"/>
    <w:rsid w:val="00700443"/>
    <w:rsid w:val="00702909"/>
    <w:rsid w:val="00702FD9"/>
    <w:rsid w:val="00705250"/>
    <w:rsid w:val="00705B2E"/>
    <w:rsid w:val="00705CB7"/>
    <w:rsid w:val="0070783A"/>
    <w:rsid w:val="0071098C"/>
    <w:rsid w:val="00712539"/>
    <w:rsid w:val="0071426F"/>
    <w:rsid w:val="007165EA"/>
    <w:rsid w:val="00717012"/>
    <w:rsid w:val="007213AC"/>
    <w:rsid w:val="007217EA"/>
    <w:rsid w:val="00722778"/>
    <w:rsid w:val="00724803"/>
    <w:rsid w:val="00726BAA"/>
    <w:rsid w:val="00735913"/>
    <w:rsid w:val="00742174"/>
    <w:rsid w:val="0074320F"/>
    <w:rsid w:val="00743C27"/>
    <w:rsid w:val="00743CF8"/>
    <w:rsid w:val="007452F3"/>
    <w:rsid w:val="007455FE"/>
    <w:rsid w:val="00746CA9"/>
    <w:rsid w:val="00753C1C"/>
    <w:rsid w:val="0076023E"/>
    <w:rsid w:val="00760589"/>
    <w:rsid w:val="00761A87"/>
    <w:rsid w:val="007630A1"/>
    <w:rsid w:val="00764CEF"/>
    <w:rsid w:val="00764FD9"/>
    <w:rsid w:val="00765DA5"/>
    <w:rsid w:val="0076692E"/>
    <w:rsid w:val="00766BD3"/>
    <w:rsid w:val="00770ADE"/>
    <w:rsid w:val="00772B5F"/>
    <w:rsid w:val="00777E98"/>
    <w:rsid w:val="00780A84"/>
    <w:rsid w:val="00784224"/>
    <w:rsid w:val="00786299"/>
    <w:rsid w:val="00786824"/>
    <w:rsid w:val="00787ADA"/>
    <w:rsid w:val="00791652"/>
    <w:rsid w:val="007916BE"/>
    <w:rsid w:val="00792089"/>
    <w:rsid w:val="00796AAC"/>
    <w:rsid w:val="007A163A"/>
    <w:rsid w:val="007A18A7"/>
    <w:rsid w:val="007A1FB4"/>
    <w:rsid w:val="007A305F"/>
    <w:rsid w:val="007A5704"/>
    <w:rsid w:val="007B18B8"/>
    <w:rsid w:val="007B2F2E"/>
    <w:rsid w:val="007B37B7"/>
    <w:rsid w:val="007B501D"/>
    <w:rsid w:val="007B5E84"/>
    <w:rsid w:val="007B7EAC"/>
    <w:rsid w:val="007C08E9"/>
    <w:rsid w:val="007C18E2"/>
    <w:rsid w:val="007C5E08"/>
    <w:rsid w:val="007C65E0"/>
    <w:rsid w:val="007C7536"/>
    <w:rsid w:val="007C7F54"/>
    <w:rsid w:val="007E0E3F"/>
    <w:rsid w:val="007E12DC"/>
    <w:rsid w:val="007E22B4"/>
    <w:rsid w:val="007E2FDB"/>
    <w:rsid w:val="007E49D9"/>
    <w:rsid w:val="007E60A6"/>
    <w:rsid w:val="007E6BEF"/>
    <w:rsid w:val="007E7344"/>
    <w:rsid w:val="007F179F"/>
    <w:rsid w:val="007F298F"/>
    <w:rsid w:val="007F41CB"/>
    <w:rsid w:val="007F65CF"/>
    <w:rsid w:val="007F731C"/>
    <w:rsid w:val="008040C1"/>
    <w:rsid w:val="008041BA"/>
    <w:rsid w:val="008067E9"/>
    <w:rsid w:val="008104D6"/>
    <w:rsid w:val="00814293"/>
    <w:rsid w:val="00816338"/>
    <w:rsid w:val="00820EF5"/>
    <w:rsid w:val="008225CD"/>
    <w:rsid w:val="00822A73"/>
    <w:rsid w:val="00823C97"/>
    <w:rsid w:val="00825265"/>
    <w:rsid w:val="00825957"/>
    <w:rsid w:val="00825C94"/>
    <w:rsid w:val="00827559"/>
    <w:rsid w:val="0083121A"/>
    <w:rsid w:val="00831A54"/>
    <w:rsid w:val="00834684"/>
    <w:rsid w:val="00834F5B"/>
    <w:rsid w:val="008356A5"/>
    <w:rsid w:val="00836219"/>
    <w:rsid w:val="00840911"/>
    <w:rsid w:val="00840C6B"/>
    <w:rsid w:val="0084259D"/>
    <w:rsid w:val="0084303C"/>
    <w:rsid w:val="00845BAA"/>
    <w:rsid w:val="00847334"/>
    <w:rsid w:val="008514C2"/>
    <w:rsid w:val="00855645"/>
    <w:rsid w:val="00856064"/>
    <w:rsid w:val="00856AE9"/>
    <w:rsid w:val="008602DA"/>
    <w:rsid w:val="00863DE6"/>
    <w:rsid w:val="008650C5"/>
    <w:rsid w:val="00867DA8"/>
    <w:rsid w:val="008724D7"/>
    <w:rsid w:val="008741B4"/>
    <w:rsid w:val="00881191"/>
    <w:rsid w:val="008829C5"/>
    <w:rsid w:val="008848F2"/>
    <w:rsid w:val="00890DED"/>
    <w:rsid w:val="00893F6C"/>
    <w:rsid w:val="00894664"/>
    <w:rsid w:val="00897D28"/>
    <w:rsid w:val="008A2EAF"/>
    <w:rsid w:val="008A3820"/>
    <w:rsid w:val="008A4051"/>
    <w:rsid w:val="008A4778"/>
    <w:rsid w:val="008A6F1B"/>
    <w:rsid w:val="008A791E"/>
    <w:rsid w:val="008B036B"/>
    <w:rsid w:val="008B6491"/>
    <w:rsid w:val="008B6D71"/>
    <w:rsid w:val="008C292B"/>
    <w:rsid w:val="008C3F00"/>
    <w:rsid w:val="008C55E5"/>
    <w:rsid w:val="008C62E1"/>
    <w:rsid w:val="008C7B6A"/>
    <w:rsid w:val="008D0762"/>
    <w:rsid w:val="008D4881"/>
    <w:rsid w:val="008D4BEB"/>
    <w:rsid w:val="008D4E4F"/>
    <w:rsid w:val="008E05E6"/>
    <w:rsid w:val="008E2DFF"/>
    <w:rsid w:val="008E32E1"/>
    <w:rsid w:val="008E6A37"/>
    <w:rsid w:val="008F187B"/>
    <w:rsid w:val="008F336F"/>
    <w:rsid w:val="008F3380"/>
    <w:rsid w:val="008F3C04"/>
    <w:rsid w:val="008F41C1"/>
    <w:rsid w:val="008F6376"/>
    <w:rsid w:val="00901FD6"/>
    <w:rsid w:val="0090259F"/>
    <w:rsid w:val="0090671D"/>
    <w:rsid w:val="00910F03"/>
    <w:rsid w:val="00913D49"/>
    <w:rsid w:val="00914A0B"/>
    <w:rsid w:val="00914A20"/>
    <w:rsid w:val="00920921"/>
    <w:rsid w:val="009230EC"/>
    <w:rsid w:val="00924316"/>
    <w:rsid w:val="0092633E"/>
    <w:rsid w:val="00927C89"/>
    <w:rsid w:val="00936F73"/>
    <w:rsid w:val="0093762B"/>
    <w:rsid w:val="00943E32"/>
    <w:rsid w:val="0094754E"/>
    <w:rsid w:val="00954222"/>
    <w:rsid w:val="00955DCA"/>
    <w:rsid w:val="009576A5"/>
    <w:rsid w:val="009633E8"/>
    <w:rsid w:val="009664CE"/>
    <w:rsid w:val="00971922"/>
    <w:rsid w:val="00974046"/>
    <w:rsid w:val="00974851"/>
    <w:rsid w:val="00975591"/>
    <w:rsid w:val="00975D16"/>
    <w:rsid w:val="00982EC5"/>
    <w:rsid w:val="00986276"/>
    <w:rsid w:val="00986745"/>
    <w:rsid w:val="00986928"/>
    <w:rsid w:val="00991943"/>
    <w:rsid w:val="00994547"/>
    <w:rsid w:val="00994B5A"/>
    <w:rsid w:val="00997E24"/>
    <w:rsid w:val="009A464C"/>
    <w:rsid w:val="009A5E75"/>
    <w:rsid w:val="009B0423"/>
    <w:rsid w:val="009B06B6"/>
    <w:rsid w:val="009B0F93"/>
    <w:rsid w:val="009B229B"/>
    <w:rsid w:val="009B348D"/>
    <w:rsid w:val="009B3E43"/>
    <w:rsid w:val="009C29AC"/>
    <w:rsid w:val="009D0745"/>
    <w:rsid w:val="009E1871"/>
    <w:rsid w:val="009E23D5"/>
    <w:rsid w:val="009E2693"/>
    <w:rsid w:val="009F3717"/>
    <w:rsid w:val="009F5F63"/>
    <w:rsid w:val="009F79BD"/>
    <w:rsid w:val="00A01149"/>
    <w:rsid w:val="00A01A01"/>
    <w:rsid w:val="00A0426D"/>
    <w:rsid w:val="00A047F5"/>
    <w:rsid w:val="00A04DA5"/>
    <w:rsid w:val="00A05D0B"/>
    <w:rsid w:val="00A0689C"/>
    <w:rsid w:val="00A07E11"/>
    <w:rsid w:val="00A1372C"/>
    <w:rsid w:val="00A152A9"/>
    <w:rsid w:val="00A2027A"/>
    <w:rsid w:val="00A22402"/>
    <w:rsid w:val="00A23B2C"/>
    <w:rsid w:val="00A24887"/>
    <w:rsid w:val="00A259E3"/>
    <w:rsid w:val="00A26C95"/>
    <w:rsid w:val="00A27E61"/>
    <w:rsid w:val="00A300A1"/>
    <w:rsid w:val="00A35890"/>
    <w:rsid w:val="00A36178"/>
    <w:rsid w:val="00A40D24"/>
    <w:rsid w:val="00A475F2"/>
    <w:rsid w:val="00A47987"/>
    <w:rsid w:val="00A47991"/>
    <w:rsid w:val="00A47C24"/>
    <w:rsid w:val="00A51757"/>
    <w:rsid w:val="00A618FD"/>
    <w:rsid w:val="00A64463"/>
    <w:rsid w:val="00A67BF2"/>
    <w:rsid w:val="00A70DCF"/>
    <w:rsid w:val="00A74A5F"/>
    <w:rsid w:val="00A750AA"/>
    <w:rsid w:val="00A769B6"/>
    <w:rsid w:val="00A77E99"/>
    <w:rsid w:val="00A84428"/>
    <w:rsid w:val="00AA13F8"/>
    <w:rsid w:val="00AA3273"/>
    <w:rsid w:val="00AA55C7"/>
    <w:rsid w:val="00AA6B19"/>
    <w:rsid w:val="00AA7721"/>
    <w:rsid w:val="00AB4CBE"/>
    <w:rsid w:val="00AC2AF4"/>
    <w:rsid w:val="00AC377B"/>
    <w:rsid w:val="00AC7CAB"/>
    <w:rsid w:val="00AD0126"/>
    <w:rsid w:val="00AD2179"/>
    <w:rsid w:val="00AD2372"/>
    <w:rsid w:val="00AD5CDB"/>
    <w:rsid w:val="00AE3CFE"/>
    <w:rsid w:val="00AE3E5B"/>
    <w:rsid w:val="00AE5AE1"/>
    <w:rsid w:val="00AE76F1"/>
    <w:rsid w:val="00AF20C5"/>
    <w:rsid w:val="00AF2C0A"/>
    <w:rsid w:val="00AF4681"/>
    <w:rsid w:val="00AF5173"/>
    <w:rsid w:val="00AF5680"/>
    <w:rsid w:val="00AF5A34"/>
    <w:rsid w:val="00AF5B62"/>
    <w:rsid w:val="00AF7022"/>
    <w:rsid w:val="00AF7347"/>
    <w:rsid w:val="00B034C8"/>
    <w:rsid w:val="00B04311"/>
    <w:rsid w:val="00B04862"/>
    <w:rsid w:val="00B04E6B"/>
    <w:rsid w:val="00B0505A"/>
    <w:rsid w:val="00B0637B"/>
    <w:rsid w:val="00B128A3"/>
    <w:rsid w:val="00B12E76"/>
    <w:rsid w:val="00B228C2"/>
    <w:rsid w:val="00B22D62"/>
    <w:rsid w:val="00B232FF"/>
    <w:rsid w:val="00B25913"/>
    <w:rsid w:val="00B25CF2"/>
    <w:rsid w:val="00B278DB"/>
    <w:rsid w:val="00B3067E"/>
    <w:rsid w:val="00B30974"/>
    <w:rsid w:val="00B30B7B"/>
    <w:rsid w:val="00B315D9"/>
    <w:rsid w:val="00B375FC"/>
    <w:rsid w:val="00B40438"/>
    <w:rsid w:val="00B4125F"/>
    <w:rsid w:val="00B41DE7"/>
    <w:rsid w:val="00B4458D"/>
    <w:rsid w:val="00B45CFC"/>
    <w:rsid w:val="00B45FDD"/>
    <w:rsid w:val="00B47177"/>
    <w:rsid w:val="00B51119"/>
    <w:rsid w:val="00B5195C"/>
    <w:rsid w:val="00B5779E"/>
    <w:rsid w:val="00B60047"/>
    <w:rsid w:val="00B602AB"/>
    <w:rsid w:val="00B63B8F"/>
    <w:rsid w:val="00B67354"/>
    <w:rsid w:val="00B70D02"/>
    <w:rsid w:val="00B70E2B"/>
    <w:rsid w:val="00B714A8"/>
    <w:rsid w:val="00B7245B"/>
    <w:rsid w:val="00B7386B"/>
    <w:rsid w:val="00B7393C"/>
    <w:rsid w:val="00B77966"/>
    <w:rsid w:val="00B819FB"/>
    <w:rsid w:val="00B81F4A"/>
    <w:rsid w:val="00B82411"/>
    <w:rsid w:val="00B86CD1"/>
    <w:rsid w:val="00B90AD8"/>
    <w:rsid w:val="00B9127B"/>
    <w:rsid w:val="00B920C2"/>
    <w:rsid w:val="00B92F6F"/>
    <w:rsid w:val="00B9562C"/>
    <w:rsid w:val="00B958EF"/>
    <w:rsid w:val="00B96A69"/>
    <w:rsid w:val="00BA1BD4"/>
    <w:rsid w:val="00BA38D2"/>
    <w:rsid w:val="00BA5B96"/>
    <w:rsid w:val="00BA79FA"/>
    <w:rsid w:val="00BA7E38"/>
    <w:rsid w:val="00BB0F0F"/>
    <w:rsid w:val="00BB1BBA"/>
    <w:rsid w:val="00BB3BAA"/>
    <w:rsid w:val="00BB566E"/>
    <w:rsid w:val="00BC2073"/>
    <w:rsid w:val="00BC4FB2"/>
    <w:rsid w:val="00BC5459"/>
    <w:rsid w:val="00BC5DD8"/>
    <w:rsid w:val="00BC787D"/>
    <w:rsid w:val="00BD20DC"/>
    <w:rsid w:val="00BD2762"/>
    <w:rsid w:val="00BD706F"/>
    <w:rsid w:val="00BE13E0"/>
    <w:rsid w:val="00BE2656"/>
    <w:rsid w:val="00BF31C1"/>
    <w:rsid w:val="00C02A08"/>
    <w:rsid w:val="00C035B5"/>
    <w:rsid w:val="00C05141"/>
    <w:rsid w:val="00C06852"/>
    <w:rsid w:val="00C121D0"/>
    <w:rsid w:val="00C145FF"/>
    <w:rsid w:val="00C202DD"/>
    <w:rsid w:val="00C20E11"/>
    <w:rsid w:val="00C25AB4"/>
    <w:rsid w:val="00C3295D"/>
    <w:rsid w:val="00C34C8D"/>
    <w:rsid w:val="00C41DC9"/>
    <w:rsid w:val="00C435C1"/>
    <w:rsid w:val="00C43D8B"/>
    <w:rsid w:val="00C46357"/>
    <w:rsid w:val="00C46C88"/>
    <w:rsid w:val="00C50E24"/>
    <w:rsid w:val="00C519AD"/>
    <w:rsid w:val="00C563BC"/>
    <w:rsid w:val="00C574E6"/>
    <w:rsid w:val="00C6077D"/>
    <w:rsid w:val="00C6137A"/>
    <w:rsid w:val="00C61F9D"/>
    <w:rsid w:val="00C6381C"/>
    <w:rsid w:val="00C64F21"/>
    <w:rsid w:val="00C679BC"/>
    <w:rsid w:val="00C71468"/>
    <w:rsid w:val="00C77513"/>
    <w:rsid w:val="00C803DE"/>
    <w:rsid w:val="00C80D51"/>
    <w:rsid w:val="00C81058"/>
    <w:rsid w:val="00C83947"/>
    <w:rsid w:val="00C83A96"/>
    <w:rsid w:val="00C903E1"/>
    <w:rsid w:val="00C91324"/>
    <w:rsid w:val="00C930DC"/>
    <w:rsid w:val="00C93237"/>
    <w:rsid w:val="00C94442"/>
    <w:rsid w:val="00CA0B14"/>
    <w:rsid w:val="00CA7D98"/>
    <w:rsid w:val="00CB0948"/>
    <w:rsid w:val="00CB3AB8"/>
    <w:rsid w:val="00CB41EF"/>
    <w:rsid w:val="00CB4CD8"/>
    <w:rsid w:val="00CC2A15"/>
    <w:rsid w:val="00CC33DE"/>
    <w:rsid w:val="00CC4B57"/>
    <w:rsid w:val="00CC4BDE"/>
    <w:rsid w:val="00CD0C4A"/>
    <w:rsid w:val="00CD1C59"/>
    <w:rsid w:val="00CD1CD8"/>
    <w:rsid w:val="00CE0DBF"/>
    <w:rsid w:val="00CE10D1"/>
    <w:rsid w:val="00CE13A2"/>
    <w:rsid w:val="00CE1794"/>
    <w:rsid w:val="00CE2D75"/>
    <w:rsid w:val="00CE64FF"/>
    <w:rsid w:val="00CE70D2"/>
    <w:rsid w:val="00CF00E4"/>
    <w:rsid w:val="00CF1956"/>
    <w:rsid w:val="00CF2A38"/>
    <w:rsid w:val="00CF4336"/>
    <w:rsid w:val="00CF4B2F"/>
    <w:rsid w:val="00D00A9E"/>
    <w:rsid w:val="00D028EB"/>
    <w:rsid w:val="00D03E95"/>
    <w:rsid w:val="00D054B4"/>
    <w:rsid w:val="00D05F30"/>
    <w:rsid w:val="00D062F7"/>
    <w:rsid w:val="00D06EA9"/>
    <w:rsid w:val="00D075CA"/>
    <w:rsid w:val="00D07711"/>
    <w:rsid w:val="00D129C4"/>
    <w:rsid w:val="00D1737D"/>
    <w:rsid w:val="00D17FB0"/>
    <w:rsid w:val="00D2506D"/>
    <w:rsid w:val="00D3212D"/>
    <w:rsid w:val="00D332A6"/>
    <w:rsid w:val="00D33BBA"/>
    <w:rsid w:val="00D35908"/>
    <w:rsid w:val="00D433C0"/>
    <w:rsid w:val="00D50B4D"/>
    <w:rsid w:val="00D52038"/>
    <w:rsid w:val="00D55A60"/>
    <w:rsid w:val="00D563C2"/>
    <w:rsid w:val="00D609E9"/>
    <w:rsid w:val="00D675CE"/>
    <w:rsid w:val="00D67795"/>
    <w:rsid w:val="00D72747"/>
    <w:rsid w:val="00D74D4B"/>
    <w:rsid w:val="00D75393"/>
    <w:rsid w:val="00D75517"/>
    <w:rsid w:val="00D80BE6"/>
    <w:rsid w:val="00D80CBA"/>
    <w:rsid w:val="00D845C2"/>
    <w:rsid w:val="00D86A06"/>
    <w:rsid w:val="00D91700"/>
    <w:rsid w:val="00D9211D"/>
    <w:rsid w:val="00D94B84"/>
    <w:rsid w:val="00D94E6C"/>
    <w:rsid w:val="00D95274"/>
    <w:rsid w:val="00D9723F"/>
    <w:rsid w:val="00DA008C"/>
    <w:rsid w:val="00DA109A"/>
    <w:rsid w:val="00DA1C30"/>
    <w:rsid w:val="00DA30FD"/>
    <w:rsid w:val="00DA3247"/>
    <w:rsid w:val="00DA4AB2"/>
    <w:rsid w:val="00DB2EB9"/>
    <w:rsid w:val="00DB4150"/>
    <w:rsid w:val="00DC085F"/>
    <w:rsid w:val="00DC1392"/>
    <w:rsid w:val="00DC2E27"/>
    <w:rsid w:val="00DC2E55"/>
    <w:rsid w:val="00DC325B"/>
    <w:rsid w:val="00DC47BE"/>
    <w:rsid w:val="00DC633D"/>
    <w:rsid w:val="00DD17C0"/>
    <w:rsid w:val="00DD306F"/>
    <w:rsid w:val="00DE0191"/>
    <w:rsid w:val="00DE354D"/>
    <w:rsid w:val="00DE3C04"/>
    <w:rsid w:val="00DE5D47"/>
    <w:rsid w:val="00DF074D"/>
    <w:rsid w:val="00DF1060"/>
    <w:rsid w:val="00DF37E0"/>
    <w:rsid w:val="00DF7FFB"/>
    <w:rsid w:val="00E01351"/>
    <w:rsid w:val="00E04A15"/>
    <w:rsid w:val="00E04C38"/>
    <w:rsid w:val="00E0747E"/>
    <w:rsid w:val="00E07FD7"/>
    <w:rsid w:val="00E14AAD"/>
    <w:rsid w:val="00E16811"/>
    <w:rsid w:val="00E23572"/>
    <w:rsid w:val="00E27E36"/>
    <w:rsid w:val="00E319C3"/>
    <w:rsid w:val="00E32AF3"/>
    <w:rsid w:val="00E350A9"/>
    <w:rsid w:val="00E36401"/>
    <w:rsid w:val="00E36699"/>
    <w:rsid w:val="00E36748"/>
    <w:rsid w:val="00E379CD"/>
    <w:rsid w:val="00E50738"/>
    <w:rsid w:val="00E536BF"/>
    <w:rsid w:val="00E5437C"/>
    <w:rsid w:val="00E60D95"/>
    <w:rsid w:val="00E61193"/>
    <w:rsid w:val="00E673FD"/>
    <w:rsid w:val="00E701E7"/>
    <w:rsid w:val="00E70FCC"/>
    <w:rsid w:val="00E7309D"/>
    <w:rsid w:val="00E7341C"/>
    <w:rsid w:val="00E76036"/>
    <w:rsid w:val="00E76A12"/>
    <w:rsid w:val="00E81FE0"/>
    <w:rsid w:val="00E830F1"/>
    <w:rsid w:val="00E832A4"/>
    <w:rsid w:val="00E83EF2"/>
    <w:rsid w:val="00E918A7"/>
    <w:rsid w:val="00E91985"/>
    <w:rsid w:val="00E91BDC"/>
    <w:rsid w:val="00E921E4"/>
    <w:rsid w:val="00E9569F"/>
    <w:rsid w:val="00E97BDE"/>
    <w:rsid w:val="00EA2295"/>
    <w:rsid w:val="00EA2C0E"/>
    <w:rsid w:val="00EA487F"/>
    <w:rsid w:val="00EA572E"/>
    <w:rsid w:val="00EA7BF6"/>
    <w:rsid w:val="00EB270B"/>
    <w:rsid w:val="00EB57F7"/>
    <w:rsid w:val="00EB70C4"/>
    <w:rsid w:val="00EC58E7"/>
    <w:rsid w:val="00EC7DD2"/>
    <w:rsid w:val="00ED3914"/>
    <w:rsid w:val="00ED5762"/>
    <w:rsid w:val="00EE3DD0"/>
    <w:rsid w:val="00EE488D"/>
    <w:rsid w:val="00EE49F9"/>
    <w:rsid w:val="00EE5075"/>
    <w:rsid w:val="00EE70CB"/>
    <w:rsid w:val="00EF441A"/>
    <w:rsid w:val="00EF4C69"/>
    <w:rsid w:val="00EF6EC8"/>
    <w:rsid w:val="00F00DE7"/>
    <w:rsid w:val="00F016CE"/>
    <w:rsid w:val="00F041FD"/>
    <w:rsid w:val="00F131CE"/>
    <w:rsid w:val="00F1370D"/>
    <w:rsid w:val="00F204F9"/>
    <w:rsid w:val="00F21285"/>
    <w:rsid w:val="00F2182D"/>
    <w:rsid w:val="00F23CB1"/>
    <w:rsid w:val="00F24A40"/>
    <w:rsid w:val="00F270C5"/>
    <w:rsid w:val="00F32940"/>
    <w:rsid w:val="00F342FE"/>
    <w:rsid w:val="00F41347"/>
    <w:rsid w:val="00F415BB"/>
    <w:rsid w:val="00F424F7"/>
    <w:rsid w:val="00F42D76"/>
    <w:rsid w:val="00F43B52"/>
    <w:rsid w:val="00F45847"/>
    <w:rsid w:val="00F47B28"/>
    <w:rsid w:val="00F52905"/>
    <w:rsid w:val="00F64BA3"/>
    <w:rsid w:val="00F64CE2"/>
    <w:rsid w:val="00F70F23"/>
    <w:rsid w:val="00F74E99"/>
    <w:rsid w:val="00F810A0"/>
    <w:rsid w:val="00F823C5"/>
    <w:rsid w:val="00F82419"/>
    <w:rsid w:val="00F8308D"/>
    <w:rsid w:val="00F867D0"/>
    <w:rsid w:val="00F91ED5"/>
    <w:rsid w:val="00F92885"/>
    <w:rsid w:val="00F92F86"/>
    <w:rsid w:val="00F94B53"/>
    <w:rsid w:val="00F95561"/>
    <w:rsid w:val="00F961BC"/>
    <w:rsid w:val="00F96C1E"/>
    <w:rsid w:val="00F97537"/>
    <w:rsid w:val="00FA6972"/>
    <w:rsid w:val="00FB3496"/>
    <w:rsid w:val="00FB3CFD"/>
    <w:rsid w:val="00FB525A"/>
    <w:rsid w:val="00FC0092"/>
    <w:rsid w:val="00FC159F"/>
    <w:rsid w:val="00FC78A2"/>
    <w:rsid w:val="00FD2510"/>
    <w:rsid w:val="00FD2CAD"/>
    <w:rsid w:val="00FD635D"/>
    <w:rsid w:val="00FE544B"/>
    <w:rsid w:val="00FE680E"/>
    <w:rsid w:val="00FF0A11"/>
    <w:rsid w:val="00FF0C71"/>
    <w:rsid w:val="00FF30CC"/>
    <w:rsid w:val="00FF6EB9"/>
    <w:rsid w:val="00FF71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90"/>
    <o:shapelayout v:ext="edit">
      <o:idmap v:ext="edit" data="2"/>
    </o:shapelayout>
  </w:shapeDefaults>
  <w:decimalSymbol w:val="."/>
  <w:listSeparator w:val=","/>
  <w14:docId w14:val="3135BECC"/>
  <w15:chartTrackingRefBased/>
  <w15:docId w15:val="{34109CEF-D6BF-426C-A135-96F38809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4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0438"/>
    <w:pPr>
      <w:ind w:left="720"/>
      <w:contextualSpacing/>
    </w:pPr>
  </w:style>
  <w:style w:type="table" w:styleId="Tablaconcuadrcula">
    <w:name w:val="Table Grid"/>
    <w:basedOn w:val="Tablanormal"/>
    <w:uiPriority w:val="39"/>
    <w:rsid w:val="00B40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B404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0438"/>
  </w:style>
  <w:style w:type="paragraph" w:styleId="Encabezado">
    <w:name w:val="header"/>
    <w:basedOn w:val="Normal"/>
    <w:link w:val="EncabezadoCar"/>
    <w:uiPriority w:val="99"/>
    <w:unhideWhenUsed/>
    <w:rsid w:val="009D07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0745"/>
  </w:style>
  <w:style w:type="paragraph" w:styleId="Textodeglobo">
    <w:name w:val="Balloon Text"/>
    <w:basedOn w:val="Normal"/>
    <w:link w:val="TextodegloboCar"/>
    <w:uiPriority w:val="99"/>
    <w:semiHidden/>
    <w:unhideWhenUsed/>
    <w:rsid w:val="00497B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7B79"/>
    <w:rPr>
      <w:rFonts w:ascii="Segoe UI" w:hAnsi="Segoe UI" w:cs="Segoe UI"/>
      <w:sz w:val="18"/>
      <w:szCs w:val="18"/>
    </w:rPr>
  </w:style>
  <w:style w:type="character" w:styleId="Refdecomentario">
    <w:name w:val="annotation reference"/>
    <w:basedOn w:val="Fuentedeprrafopredeter"/>
    <w:uiPriority w:val="99"/>
    <w:semiHidden/>
    <w:unhideWhenUsed/>
    <w:rsid w:val="00BA38D2"/>
    <w:rPr>
      <w:sz w:val="16"/>
      <w:szCs w:val="16"/>
    </w:rPr>
  </w:style>
  <w:style w:type="paragraph" w:styleId="Textocomentario">
    <w:name w:val="annotation text"/>
    <w:basedOn w:val="Normal"/>
    <w:link w:val="TextocomentarioCar"/>
    <w:uiPriority w:val="99"/>
    <w:semiHidden/>
    <w:unhideWhenUsed/>
    <w:rsid w:val="00BA38D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A38D2"/>
    <w:rPr>
      <w:sz w:val="20"/>
      <w:szCs w:val="20"/>
    </w:rPr>
  </w:style>
  <w:style w:type="paragraph" w:styleId="Asuntodelcomentario">
    <w:name w:val="annotation subject"/>
    <w:basedOn w:val="Textocomentario"/>
    <w:next w:val="Textocomentario"/>
    <w:link w:val="AsuntodelcomentarioCar"/>
    <w:uiPriority w:val="99"/>
    <w:semiHidden/>
    <w:unhideWhenUsed/>
    <w:rsid w:val="00BA38D2"/>
    <w:rPr>
      <w:b/>
      <w:bCs/>
    </w:rPr>
  </w:style>
  <w:style w:type="character" w:customStyle="1" w:styleId="AsuntodelcomentarioCar">
    <w:name w:val="Asunto del comentario Car"/>
    <w:basedOn w:val="TextocomentarioCar"/>
    <w:link w:val="Asuntodelcomentario"/>
    <w:uiPriority w:val="99"/>
    <w:semiHidden/>
    <w:rsid w:val="00BA38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361544">
      <w:bodyDiv w:val="1"/>
      <w:marLeft w:val="0"/>
      <w:marRight w:val="0"/>
      <w:marTop w:val="0"/>
      <w:marBottom w:val="0"/>
      <w:divBdr>
        <w:top w:val="none" w:sz="0" w:space="0" w:color="auto"/>
        <w:left w:val="none" w:sz="0" w:space="0" w:color="auto"/>
        <w:bottom w:val="none" w:sz="0" w:space="0" w:color="auto"/>
        <w:right w:val="none" w:sz="0" w:space="0" w:color="auto"/>
      </w:divBdr>
    </w:div>
    <w:div w:id="480003766">
      <w:bodyDiv w:val="1"/>
      <w:marLeft w:val="0"/>
      <w:marRight w:val="0"/>
      <w:marTop w:val="0"/>
      <w:marBottom w:val="0"/>
      <w:divBdr>
        <w:top w:val="none" w:sz="0" w:space="0" w:color="auto"/>
        <w:left w:val="none" w:sz="0" w:space="0" w:color="auto"/>
        <w:bottom w:val="none" w:sz="0" w:space="0" w:color="auto"/>
        <w:right w:val="none" w:sz="0" w:space="0" w:color="auto"/>
      </w:divBdr>
    </w:div>
    <w:div w:id="764033783">
      <w:bodyDiv w:val="1"/>
      <w:marLeft w:val="0"/>
      <w:marRight w:val="0"/>
      <w:marTop w:val="0"/>
      <w:marBottom w:val="0"/>
      <w:divBdr>
        <w:top w:val="none" w:sz="0" w:space="0" w:color="auto"/>
        <w:left w:val="none" w:sz="0" w:space="0" w:color="auto"/>
        <w:bottom w:val="none" w:sz="0" w:space="0" w:color="auto"/>
        <w:right w:val="none" w:sz="0" w:space="0" w:color="auto"/>
      </w:divBdr>
    </w:div>
    <w:div w:id="1241255446">
      <w:bodyDiv w:val="1"/>
      <w:marLeft w:val="0"/>
      <w:marRight w:val="0"/>
      <w:marTop w:val="0"/>
      <w:marBottom w:val="0"/>
      <w:divBdr>
        <w:top w:val="none" w:sz="0" w:space="0" w:color="auto"/>
        <w:left w:val="none" w:sz="0" w:space="0" w:color="auto"/>
        <w:bottom w:val="none" w:sz="0" w:space="0" w:color="auto"/>
        <w:right w:val="none" w:sz="0" w:space="0" w:color="auto"/>
      </w:divBdr>
    </w:div>
    <w:div w:id="1469125074">
      <w:bodyDiv w:val="1"/>
      <w:marLeft w:val="0"/>
      <w:marRight w:val="0"/>
      <w:marTop w:val="0"/>
      <w:marBottom w:val="0"/>
      <w:divBdr>
        <w:top w:val="none" w:sz="0" w:space="0" w:color="auto"/>
        <w:left w:val="none" w:sz="0" w:space="0" w:color="auto"/>
        <w:bottom w:val="none" w:sz="0" w:space="0" w:color="auto"/>
        <w:right w:val="none" w:sz="0" w:space="0" w:color="auto"/>
      </w:divBdr>
    </w:div>
    <w:div w:id="1526215147">
      <w:bodyDiv w:val="1"/>
      <w:marLeft w:val="0"/>
      <w:marRight w:val="0"/>
      <w:marTop w:val="0"/>
      <w:marBottom w:val="0"/>
      <w:divBdr>
        <w:top w:val="none" w:sz="0" w:space="0" w:color="auto"/>
        <w:left w:val="none" w:sz="0" w:space="0" w:color="auto"/>
        <w:bottom w:val="none" w:sz="0" w:space="0" w:color="auto"/>
        <w:right w:val="none" w:sz="0" w:space="0" w:color="auto"/>
      </w:divBdr>
    </w:div>
    <w:div w:id="1961642317">
      <w:bodyDiv w:val="1"/>
      <w:marLeft w:val="0"/>
      <w:marRight w:val="0"/>
      <w:marTop w:val="0"/>
      <w:marBottom w:val="0"/>
      <w:divBdr>
        <w:top w:val="none" w:sz="0" w:space="0" w:color="auto"/>
        <w:left w:val="none" w:sz="0" w:space="0" w:color="auto"/>
        <w:bottom w:val="none" w:sz="0" w:space="0" w:color="auto"/>
        <w:right w:val="none" w:sz="0" w:space="0" w:color="auto"/>
      </w:divBdr>
    </w:div>
    <w:div w:id="198542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package" Target="embeddings/Microsoft_Excel_Worksheet15.xlsx"/><Relationship Id="rId3" Type="http://schemas.openxmlformats.org/officeDocument/2006/relationships/styles" Target="styles.xml"/><Relationship Id="rId21" Type="http://schemas.openxmlformats.org/officeDocument/2006/relationships/package" Target="embeddings/Microsoft_Excel_Worksheet6.xlsx"/><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33" Type="http://schemas.openxmlformats.org/officeDocument/2006/relationships/package" Target="embeddings/Microsoft_Excel_Worksheet12.xlsx"/><Relationship Id="rId38" Type="http://schemas.openxmlformats.org/officeDocument/2006/relationships/image" Target="media/image16.emf"/><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Excel_Worksheet10.xlsx"/><Relationship Id="rId41" Type="http://schemas.openxmlformats.org/officeDocument/2006/relationships/package" Target="embeddings/Microsoft_Excel_Worksheet16.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package" Target="embeddings/Microsoft_Excel_Worksheet14.xlsx"/><Relationship Id="rId40" Type="http://schemas.openxmlformats.org/officeDocument/2006/relationships/image" Target="media/image17.emf"/><Relationship Id="rId45" Type="http://schemas.openxmlformats.org/officeDocument/2006/relationships/package" Target="embeddings/Microsoft_Excel_Worksheet18.xlsx"/><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package" Target="embeddings/Microsoft_Excel_Worksheet11.xlsx"/><Relationship Id="rId44" Type="http://schemas.openxmlformats.org/officeDocument/2006/relationships/image" Target="media/image19.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 Id="rId30" Type="http://schemas.openxmlformats.org/officeDocument/2006/relationships/image" Target="media/image12.emf"/><Relationship Id="rId35" Type="http://schemas.openxmlformats.org/officeDocument/2006/relationships/package" Target="embeddings/Microsoft_Excel_Worksheet13.xlsx"/><Relationship Id="rId43" Type="http://schemas.openxmlformats.org/officeDocument/2006/relationships/package" Target="embeddings/Microsoft_Excel_Worksheet17.xlsx"/><Relationship Id="rId48" Type="http://schemas.openxmlformats.org/officeDocument/2006/relationships/fontTable" Target="fontTable.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2F2AE-10A8-4CA5-B38E-853CDD71A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5994</TotalTime>
  <Pages>1</Pages>
  <Words>3792</Words>
  <Characters>20857</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Contabilidad</dc:creator>
  <cp:keywords/>
  <dc:description/>
  <cp:lastModifiedBy>Leslie</cp:lastModifiedBy>
  <cp:revision>112</cp:revision>
  <cp:lastPrinted>2025-04-10T18:33:00Z</cp:lastPrinted>
  <dcterms:created xsi:type="dcterms:W3CDTF">2023-05-18T21:34:00Z</dcterms:created>
  <dcterms:modified xsi:type="dcterms:W3CDTF">2025-04-10T18:34:00Z</dcterms:modified>
</cp:coreProperties>
</file>